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772CCB" w14:textId="3C625B3E" w:rsidR="0081099F" w:rsidRPr="00E45426" w:rsidRDefault="0081099F" w:rsidP="0081099F">
      <w:pPr>
        <w:ind w:right="-851"/>
        <w:rPr>
          <w:rFonts w:ascii="Arial" w:hAnsi="Arial" w:cs="Arial"/>
          <w:sz w:val="28"/>
          <w:szCs w:val="28"/>
          <w:u w:val="single"/>
          <w:lang w:val="de-DE"/>
        </w:rPr>
      </w:pPr>
      <w:r w:rsidRPr="00E45426">
        <w:rPr>
          <w:rFonts w:ascii="Arial" w:hAnsi="Arial" w:cs="Arial"/>
          <w:sz w:val="28"/>
          <w:szCs w:val="28"/>
          <w:u w:val="single"/>
          <w:lang w:val="de-DE"/>
        </w:rPr>
        <w:t xml:space="preserve">Citizen Langdreher </w:t>
      </w:r>
      <w:proofErr w:type="spellStart"/>
      <w:r w:rsidRPr="00E45426">
        <w:rPr>
          <w:rFonts w:ascii="Arial" w:hAnsi="Arial" w:cs="Arial"/>
          <w:sz w:val="28"/>
          <w:szCs w:val="28"/>
          <w:u w:val="single"/>
          <w:lang w:val="de-DE"/>
        </w:rPr>
        <w:t>Cincom</w:t>
      </w:r>
      <w:proofErr w:type="spellEnd"/>
      <w:r w:rsidRPr="00E45426">
        <w:rPr>
          <w:rFonts w:ascii="Arial" w:hAnsi="Arial" w:cs="Arial"/>
          <w:sz w:val="28"/>
          <w:szCs w:val="28"/>
          <w:u w:val="single"/>
          <w:lang w:val="de-DE"/>
        </w:rPr>
        <w:t xml:space="preserve"> L20-XII B5 ATC HF in der Medizintechnik:</w:t>
      </w:r>
    </w:p>
    <w:p w14:paraId="01FE0B57" w14:textId="77777777" w:rsidR="0081099F" w:rsidRPr="00E45426" w:rsidRDefault="0081099F" w:rsidP="0081099F">
      <w:pPr>
        <w:rPr>
          <w:rFonts w:ascii="Arial" w:hAnsi="Arial" w:cs="Arial"/>
          <w:lang w:val="de-DE"/>
        </w:rPr>
      </w:pPr>
    </w:p>
    <w:p w14:paraId="0A05C6CD" w14:textId="77777777" w:rsidR="0081099F" w:rsidRPr="00E45426" w:rsidRDefault="0081099F" w:rsidP="0081099F">
      <w:pPr>
        <w:ind w:right="-993"/>
        <w:rPr>
          <w:rFonts w:ascii="Arial" w:hAnsi="Arial" w:cs="Arial"/>
          <w:sz w:val="40"/>
          <w:szCs w:val="40"/>
          <w:lang w:val="de-DE"/>
        </w:rPr>
      </w:pPr>
      <w:r>
        <w:rPr>
          <w:rFonts w:ascii="Arial" w:hAnsi="Arial" w:cs="Arial"/>
          <w:sz w:val="40"/>
          <w:szCs w:val="40"/>
          <w:lang w:val="de-DE"/>
        </w:rPr>
        <w:t xml:space="preserve">Performance-Kick für </w:t>
      </w:r>
      <w:r w:rsidRPr="00E45426">
        <w:rPr>
          <w:rFonts w:ascii="Arial" w:hAnsi="Arial" w:cs="Arial"/>
          <w:sz w:val="40"/>
          <w:szCs w:val="40"/>
          <w:lang w:val="de-DE"/>
        </w:rPr>
        <w:t>Medizin-</w:t>
      </w:r>
      <w:proofErr w:type="spellStart"/>
      <w:r w:rsidRPr="00E45426">
        <w:rPr>
          <w:rFonts w:ascii="Arial" w:hAnsi="Arial" w:cs="Arial"/>
          <w:sz w:val="40"/>
          <w:szCs w:val="40"/>
          <w:lang w:val="de-DE"/>
        </w:rPr>
        <w:t>Read</w:t>
      </w:r>
      <w:r>
        <w:rPr>
          <w:rFonts w:ascii="Arial" w:hAnsi="Arial" w:cs="Arial"/>
          <w:sz w:val="40"/>
          <w:szCs w:val="40"/>
          <w:lang w:val="de-DE"/>
        </w:rPr>
        <w:t>y</w:t>
      </w:r>
      <w:r w:rsidRPr="00E45426">
        <w:rPr>
          <w:rFonts w:ascii="Arial" w:hAnsi="Arial" w:cs="Arial"/>
          <w:sz w:val="40"/>
          <w:szCs w:val="40"/>
          <w:lang w:val="de-DE"/>
        </w:rPr>
        <w:t>ness</w:t>
      </w:r>
      <w:proofErr w:type="spellEnd"/>
      <w:r w:rsidRPr="00E45426">
        <w:rPr>
          <w:rFonts w:ascii="Arial" w:hAnsi="Arial" w:cs="Arial"/>
          <w:sz w:val="40"/>
          <w:szCs w:val="40"/>
          <w:lang w:val="de-DE"/>
        </w:rPr>
        <w:t xml:space="preserve"> in Vollendung:</w:t>
      </w:r>
    </w:p>
    <w:p w14:paraId="1AA850D0" w14:textId="77777777" w:rsidR="0081099F" w:rsidRPr="00E45426" w:rsidRDefault="0081099F" w:rsidP="0081099F">
      <w:pPr>
        <w:rPr>
          <w:rFonts w:ascii="Arial" w:hAnsi="Arial" w:cs="Arial"/>
          <w:sz w:val="40"/>
          <w:szCs w:val="40"/>
          <w:lang w:val="de-DE"/>
        </w:rPr>
      </w:pPr>
      <w:r w:rsidRPr="00E45426">
        <w:rPr>
          <w:rFonts w:ascii="Arial" w:hAnsi="Arial" w:cs="Arial"/>
          <w:sz w:val="40"/>
          <w:szCs w:val="40"/>
          <w:lang w:val="de-DE"/>
        </w:rPr>
        <w:t xml:space="preserve">Neuer Standard für </w:t>
      </w:r>
      <w:r>
        <w:rPr>
          <w:rFonts w:ascii="Arial" w:hAnsi="Arial" w:cs="Arial"/>
          <w:sz w:val="40"/>
          <w:szCs w:val="40"/>
          <w:lang w:val="de-DE"/>
        </w:rPr>
        <w:t>Hochp</w:t>
      </w:r>
      <w:r w:rsidRPr="00E45426">
        <w:rPr>
          <w:rFonts w:ascii="Arial" w:hAnsi="Arial" w:cs="Arial"/>
          <w:sz w:val="40"/>
          <w:szCs w:val="40"/>
          <w:lang w:val="de-DE"/>
        </w:rPr>
        <w:t>räzision und Effizienz</w:t>
      </w:r>
    </w:p>
    <w:p w14:paraId="4630F7B8" w14:textId="77777777" w:rsidR="0081099F" w:rsidRPr="00E45426" w:rsidRDefault="0081099F" w:rsidP="0081099F">
      <w:pPr>
        <w:rPr>
          <w:rFonts w:ascii="Arial" w:hAnsi="Arial" w:cs="Arial"/>
          <w:lang w:val="de-DE"/>
        </w:rPr>
      </w:pPr>
    </w:p>
    <w:p w14:paraId="5F9C3954" w14:textId="77777777" w:rsidR="0081099F" w:rsidRPr="0081099F" w:rsidRDefault="0081099F" w:rsidP="0081099F">
      <w:pPr>
        <w:ind w:right="-426"/>
        <w:rPr>
          <w:rFonts w:ascii="Arial" w:hAnsi="Arial" w:cs="Arial"/>
          <w:sz w:val="28"/>
          <w:szCs w:val="28"/>
          <w:shd w:val="clear" w:color="auto" w:fill="FFFFFF"/>
          <w:lang w:val="de-DE"/>
        </w:rPr>
      </w:pPr>
      <w:r w:rsidRPr="0081099F">
        <w:rPr>
          <w:rFonts w:ascii="Arial" w:hAnsi="Arial" w:cs="Arial"/>
          <w:sz w:val="28"/>
          <w:szCs w:val="28"/>
          <w:shd w:val="clear" w:color="auto" w:fill="FFFFFF"/>
          <w:lang w:val="de-DE"/>
        </w:rPr>
        <w:t xml:space="preserve">Komplexe Medizinkomponenten profitabel in einem Arbeitsgang herstellen </w:t>
      </w:r>
    </w:p>
    <w:p w14:paraId="075027D5" w14:textId="77777777" w:rsidR="0081099F" w:rsidRDefault="0081099F" w:rsidP="0081099F">
      <w:pPr>
        <w:rPr>
          <w:rFonts w:ascii="Roboto" w:hAnsi="Roboto"/>
          <w:b/>
          <w:color w:val="555555"/>
          <w:sz w:val="27"/>
          <w:szCs w:val="27"/>
          <w:shd w:val="clear" w:color="auto" w:fill="FFFFFF"/>
          <w:lang w:val="de-DE"/>
        </w:rPr>
      </w:pPr>
    </w:p>
    <w:p w14:paraId="2914C177" w14:textId="7B005CC6" w:rsidR="0081099F" w:rsidRPr="00CE40FF" w:rsidRDefault="0081099F" w:rsidP="0081099F">
      <w:pPr>
        <w:rPr>
          <w:rFonts w:ascii="Arial" w:hAnsi="Arial" w:cs="Arial"/>
          <w:b/>
          <w:sz w:val="22"/>
          <w:szCs w:val="22"/>
          <w:lang w:val="de-DE"/>
        </w:rPr>
      </w:pPr>
      <w:r w:rsidRPr="00CE40FF">
        <w:rPr>
          <w:rFonts w:ascii="Arial" w:hAnsi="Arial" w:cs="Arial"/>
          <w:b/>
          <w:color w:val="000000" w:themeColor="text1"/>
          <w:sz w:val="22"/>
          <w:szCs w:val="22"/>
          <w:shd w:val="clear" w:color="auto" w:fill="FFFFFF"/>
          <w:lang w:val="de-DE"/>
        </w:rPr>
        <w:t>Knochennägel, Knochenbohrer, gewinkelte Verbindungselemente für Zahnimplantate oder chirurgische und zahnmedizinische Instrumente –</w:t>
      </w:r>
      <w:r w:rsidRPr="00CE40FF">
        <w:rPr>
          <w:rFonts w:ascii="Arial" w:hAnsi="Arial" w:cs="Arial"/>
          <w:color w:val="000000" w:themeColor="text1"/>
          <w:sz w:val="22"/>
          <w:szCs w:val="22"/>
          <w:shd w:val="clear" w:color="auto" w:fill="FFFFFF"/>
          <w:lang w:val="de-DE"/>
        </w:rPr>
        <w:t xml:space="preserve"> </w:t>
      </w:r>
      <w:r w:rsidR="001707E7">
        <w:rPr>
          <w:rFonts w:ascii="Arial" w:hAnsi="Arial" w:cs="Arial"/>
          <w:b/>
          <w:color w:val="000000" w:themeColor="text1"/>
          <w:sz w:val="22"/>
          <w:szCs w:val="22"/>
          <w:shd w:val="clear" w:color="auto" w:fill="FFFFFF"/>
          <w:lang w:val="de-DE"/>
        </w:rPr>
        <w:t>k</w:t>
      </w:r>
      <w:r w:rsidR="001707E7" w:rsidRPr="00CE40FF">
        <w:rPr>
          <w:rFonts w:ascii="Arial" w:hAnsi="Arial" w:cs="Arial"/>
          <w:b/>
          <w:color w:val="000000" w:themeColor="text1"/>
          <w:sz w:val="22"/>
          <w:szCs w:val="22"/>
          <w:shd w:val="clear" w:color="auto" w:fill="FFFFFF"/>
          <w:lang w:val="de-DE"/>
        </w:rPr>
        <w:t xml:space="preserve">omplexe </w:t>
      </w:r>
      <w:r w:rsidRPr="00CE40FF">
        <w:rPr>
          <w:rFonts w:ascii="Arial" w:hAnsi="Arial" w:cs="Arial"/>
          <w:b/>
          <w:color w:val="000000" w:themeColor="text1"/>
          <w:sz w:val="22"/>
          <w:szCs w:val="22"/>
          <w:shd w:val="clear" w:color="auto" w:fill="FFFFFF"/>
          <w:lang w:val="de-DE"/>
        </w:rPr>
        <w:t xml:space="preserve">Medizintechnik-Bauteile, die auf Langdrehautomaten gefertigt werden, erinnern kaum noch an konventionelle Drehteile, denn sie erfordern in ihrer Bearbeitung unterschiedliche </w:t>
      </w:r>
      <w:proofErr w:type="spellStart"/>
      <w:r w:rsidRPr="00CE40FF">
        <w:rPr>
          <w:rFonts w:ascii="Arial" w:hAnsi="Arial" w:cs="Arial"/>
          <w:b/>
          <w:color w:val="000000" w:themeColor="text1"/>
          <w:sz w:val="22"/>
          <w:szCs w:val="22"/>
          <w:shd w:val="clear" w:color="auto" w:fill="FFFFFF"/>
          <w:lang w:val="de-DE"/>
        </w:rPr>
        <w:t>Zerspanprozesse</w:t>
      </w:r>
      <w:proofErr w:type="spellEnd"/>
      <w:r w:rsidRPr="00CE40FF">
        <w:rPr>
          <w:rFonts w:ascii="Arial" w:hAnsi="Arial" w:cs="Arial"/>
          <w:b/>
          <w:color w:val="000000" w:themeColor="text1"/>
          <w:sz w:val="22"/>
          <w:szCs w:val="22"/>
          <w:shd w:val="clear" w:color="auto" w:fill="FFFFFF"/>
          <w:lang w:val="de-DE"/>
        </w:rPr>
        <w:t xml:space="preserve"> wie etwa Drehen, Fräsen, Bohren etc. Hochpräzise und effizient geht dies in einem Arbeitsgang auf einem </w:t>
      </w:r>
      <w:r w:rsidR="00C569D1">
        <w:rPr>
          <w:rFonts w:ascii="Arial" w:hAnsi="Arial" w:cs="Arial"/>
          <w:b/>
          <w:color w:val="000000" w:themeColor="text1"/>
          <w:sz w:val="22"/>
          <w:szCs w:val="22"/>
          <w:shd w:val="clear" w:color="auto" w:fill="FFFFFF"/>
          <w:lang w:val="de-DE"/>
        </w:rPr>
        <w:t xml:space="preserve">besonderen </w:t>
      </w:r>
      <w:r w:rsidRPr="00CE40FF">
        <w:rPr>
          <w:rFonts w:ascii="Arial" w:hAnsi="Arial" w:cs="Arial"/>
          <w:b/>
          <w:color w:val="000000" w:themeColor="text1"/>
          <w:sz w:val="22"/>
          <w:szCs w:val="22"/>
          <w:shd w:val="clear" w:color="auto" w:fill="FFFFFF"/>
          <w:lang w:val="de-DE"/>
        </w:rPr>
        <w:t>Langdrehautomat: D</w:t>
      </w:r>
      <w:r w:rsidR="00E7209B">
        <w:rPr>
          <w:rFonts w:ascii="Arial" w:hAnsi="Arial" w:cs="Arial"/>
          <w:b/>
          <w:color w:val="000000" w:themeColor="text1"/>
          <w:sz w:val="22"/>
          <w:szCs w:val="22"/>
          <w:shd w:val="clear" w:color="auto" w:fill="FFFFFF"/>
          <w:lang w:val="de-DE"/>
        </w:rPr>
        <w:t>er</w:t>
      </w:r>
      <w:r w:rsidRPr="00CE40FF">
        <w:rPr>
          <w:rFonts w:ascii="Arial" w:hAnsi="Arial" w:cs="Arial"/>
          <w:b/>
          <w:color w:val="000000" w:themeColor="text1"/>
          <w:sz w:val="22"/>
          <w:szCs w:val="22"/>
          <w:shd w:val="clear" w:color="auto" w:fill="FFFFFF"/>
          <w:lang w:val="de-DE"/>
        </w:rPr>
        <w:t xml:space="preserve"> </w:t>
      </w:r>
      <w:proofErr w:type="spellStart"/>
      <w:r w:rsidRPr="00CE40FF">
        <w:rPr>
          <w:rFonts w:ascii="Arial" w:hAnsi="Arial" w:cs="Arial"/>
          <w:b/>
          <w:color w:val="000000" w:themeColor="text1"/>
          <w:sz w:val="22"/>
          <w:szCs w:val="22"/>
          <w:lang w:val="de-DE"/>
        </w:rPr>
        <w:t>Cincom</w:t>
      </w:r>
      <w:proofErr w:type="spellEnd"/>
      <w:r w:rsidRPr="00CE40FF">
        <w:rPr>
          <w:rFonts w:ascii="Arial" w:hAnsi="Arial" w:cs="Arial"/>
          <w:b/>
          <w:color w:val="000000" w:themeColor="text1"/>
          <w:sz w:val="22"/>
          <w:szCs w:val="22"/>
          <w:lang w:val="de-DE"/>
        </w:rPr>
        <w:t xml:space="preserve"> L20-XII B5 ATC HF des </w:t>
      </w:r>
      <w:r w:rsidRPr="00CE40FF">
        <w:rPr>
          <w:rFonts w:ascii="Arial" w:hAnsi="Arial" w:cs="Arial"/>
          <w:b/>
          <w:sz w:val="22"/>
          <w:szCs w:val="22"/>
          <w:lang w:val="de-DE"/>
        </w:rPr>
        <w:t>Drehmaschinenherstellers Citizen Machinery Europe aus Esslingen</w:t>
      </w:r>
      <w:r w:rsidRPr="00CE40FF">
        <w:rPr>
          <w:rFonts w:ascii="Arial" w:hAnsi="Arial" w:cs="Arial"/>
          <w:b/>
          <w:color w:val="000000" w:themeColor="text1"/>
          <w:sz w:val="22"/>
          <w:szCs w:val="22"/>
          <w:lang w:val="de-DE"/>
        </w:rPr>
        <w:t xml:space="preserve"> hat </w:t>
      </w:r>
      <w:r w:rsidR="00E7209B">
        <w:rPr>
          <w:rFonts w:ascii="Arial" w:hAnsi="Arial" w:cs="Arial"/>
          <w:b/>
          <w:color w:val="000000" w:themeColor="text1"/>
          <w:sz w:val="22"/>
          <w:szCs w:val="22"/>
          <w:lang w:val="de-DE"/>
        </w:rPr>
        <w:t xml:space="preserve">u. a. </w:t>
      </w:r>
      <w:r w:rsidR="001707E7">
        <w:rPr>
          <w:rFonts w:ascii="Arial" w:hAnsi="Arial" w:cs="Arial"/>
          <w:b/>
          <w:color w:val="000000" w:themeColor="text1"/>
          <w:sz w:val="22"/>
          <w:szCs w:val="22"/>
          <w:lang w:val="de-DE"/>
        </w:rPr>
        <w:t>zwö</w:t>
      </w:r>
      <w:r w:rsidR="0021061C">
        <w:rPr>
          <w:rFonts w:ascii="Arial" w:hAnsi="Arial" w:cs="Arial"/>
          <w:b/>
          <w:color w:val="000000" w:themeColor="text1"/>
          <w:sz w:val="22"/>
          <w:szCs w:val="22"/>
          <w:lang w:val="de-DE"/>
        </w:rPr>
        <w:t>l</w:t>
      </w:r>
      <w:r w:rsidR="001707E7">
        <w:rPr>
          <w:rFonts w:ascii="Arial" w:hAnsi="Arial" w:cs="Arial"/>
          <w:b/>
          <w:color w:val="000000" w:themeColor="text1"/>
          <w:sz w:val="22"/>
          <w:szCs w:val="22"/>
          <w:lang w:val="de-DE"/>
        </w:rPr>
        <w:t>f</w:t>
      </w:r>
      <w:r w:rsidR="001707E7" w:rsidRPr="00CE40FF">
        <w:rPr>
          <w:rFonts w:ascii="Arial" w:hAnsi="Arial" w:cs="Arial"/>
          <w:b/>
          <w:color w:val="000000" w:themeColor="text1"/>
          <w:sz w:val="22"/>
          <w:szCs w:val="22"/>
          <w:lang w:val="de-DE"/>
        </w:rPr>
        <w:t xml:space="preserve"> </w:t>
      </w:r>
      <w:r w:rsidRPr="00CE40FF">
        <w:rPr>
          <w:rFonts w:ascii="Arial" w:hAnsi="Arial" w:cs="Arial"/>
          <w:b/>
          <w:color w:val="000000" w:themeColor="text1"/>
          <w:sz w:val="22"/>
          <w:szCs w:val="22"/>
          <w:lang w:val="de-DE"/>
        </w:rPr>
        <w:t xml:space="preserve">Hochfrequenzspindeln, eine schwenkbare B-Achse, den automatischen Werkzeugwechsler ATC und kann 5-Achs-Simultanfräsen. Damit macht das Multitalent Schluss </w:t>
      </w:r>
      <w:r w:rsidRPr="00CE40FF">
        <w:rPr>
          <w:rFonts w:ascii="Arial" w:hAnsi="Arial" w:cs="Arial"/>
          <w:b/>
          <w:sz w:val="22"/>
          <w:szCs w:val="22"/>
          <w:lang w:val="de-DE"/>
        </w:rPr>
        <w:t xml:space="preserve">mit separaten Bearbeitungsprozessen auf kostspieligen 5-Achs-Fräsmaschinen – </w:t>
      </w:r>
      <w:r w:rsidRPr="00CE40FF">
        <w:rPr>
          <w:rFonts w:ascii="Arial" w:hAnsi="Arial" w:cs="Arial"/>
          <w:b/>
          <w:color w:val="000000" w:themeColor="text1"/>
          <w:sz w:val="22"/>
          <w:szCs w:val="22"/>
          <w:shd w:val="clear" w:color="auto" w:fill="FFFFFF"/>
          <w:lang w:val="de-DE"/>
        </w:rPr>
        <w:t>selbst bei schwierig zu zerspanenden biokompatiblen Werkstoffen</w:t>
      </w:r>
      <w:r w:rsidRPr="00CE40FF">
        <w:rPr>
          <w:rFonts w:ascii="Arial" w:hAnsi="Arial" w:cs="Arial"/>
          <w:b/>
          <w:sz w:val="22"/>
          <w:szCs w:val="22"/>
          <w:lang w:val="de-DE"/>
        </w:rPr>
        <w:t>.</w:t>
      </w:r>
    </w:p>
    <w:p w14:paraId="1C4EB6B8" w14:textId="77777777" w:rsidR="0081099F" w:rsidRPr="00CE40FF" w:rsidRDefault="0081099F" w:rsidP="0081099F">
      <w:pPr>
        <w:rPr>
          <w:rFonts w:ascii="Arial" w:hAnsi="Arial" w:cs="Arial"/>
          <w:b/>
          <w:sz w:val="22"/>
          <w:szCs w:val="22"/>
          <w:lang w:val="de-DE"/>
        </w:rPr>
      </w:pPr>
    </w:p>
    <w:p w14:paraId="12C46512" w14:textId="0F60BC4E" w:rsidR="0081099F" w:rsidRPr="00CE40FF" w:rsidRDefault="0081099F" w:rsidP="0081099F">
      <w:pPr>
        <w:rPr>
          <w:rFonts w:ascii="Arial" w:hAnsi="Arial" w:cs="Arial"/>
          <w:color w:val="000000" w:themeColor="text1"/>
          <w:sz w:val="22"/>
          <w:szCs w:val="22"/>
          <w:lang w:val="de-DE"/>
        </w:rPr>
      </w:pPr>
      <w:r w:rsidRPr="00CE40FF">
        <w:rPr>
          <w:rFonts w:ascii="Arial" w:hAnsi="Arial" w:cs="Arial"/>
          <w:sz w:val="22"/>
          <w:szCs w:val="22"/>
          <w:lang w:val="de-DE"/>
        </w:rPr>
        <w:t xml:space="preserve">Die aktuellen und prognostizierten demografischen, medizinischen und technologischen Entwicklungen zeigen, dass die Nachfrage nach Medizinkomponenten wie etwa </w:t>
      </w:r>
      <w:r w:rsidRPr="00CE40FF">
        <w:rPr>
          <w:rFonts w:ascii="Arial" w:hAnsi="Arial" w:cs="Arial"/>
          <w:color w:val="000000" w:themeColor="text1"/>
          <w:sz w:val="22"/>
          <w:szCs w:val="22"/>
          <w:lang w:val="de-DE"/>
        </w:rPr>
        <w:t>Knochennägeln, -schrauben und -bohrern</w:t>
      </w:r>
      <w:r w:rsidR="001E3595">
        <w:rPr>
          <w:rFonts w:ascii="Arial" w:hAnsi="Arial" w:cs="Arial"/>
          <w:color w:val="000000" w:themeColor="text1"/>
          <w:sz w:val="22"/>
          <w:szCs w:val="22"/>
          <w:lang w:val="de-DE"/>
        </w:rPr>
        <w:t xml:space="preserve">, </w:t>
      </w:r>
      <w:r w:rsidRPr="00CE40FF">
        <w:rPr>
          <w:rFonts w:ascii="Arial" w:hAnsi="Arial" w:cs="Arial"/>
          <w:color w:val="000000" w:themeColor="text1"/>
          <w:sz w:val="22"/>
          <w:szCs w:val="22"/>
          <w:lang w:val="de-DE"/>
        </w:rPr>
        <w:t xml:space="preserve">Implantaten in Chirurgie und Zahntechnik sowie chirurgische und zahnmedizinische Instrumente </w:t>
      </w:r>
      <w:r w:rsidRPr="00CE40FF">
        <w:rPr>
          <w:rFonts w:ascii="Arial" w:hAnsi="Arial" w:cs="Arial"/>
          <w:sz w:val="22"/>
          <w:szCs w:val="22"/>
          <w:lang w:val="de-DE"/>
        </w:rPr>
        <w:t>kontinuierlich steig</w:t>
      </w:r>
      <w:r w:rsidR="001707E7">
        <w:rPr>
          <w:rFonts w:ascii="Arial" w:hAnsi="Arial" w:cs="Arial"/>
          <w:sz w:val="22"/>
          <w:szCs w:val="22"/>
          <w:lang w:val="de-DE"/>
        </w:rPr>
        <w:t>en wird</w:t>
      </w:r>
      <w:r w:rsidRPr="00CE40FF">
        <w:rPr>
          <w:rFonts w:ascii="Arial" w:hAnsi="Arial" w:cs="Arial"/>
          <w:sz w:val="22"/>
          <w:szCs w:val="22"/>
          <w:lang w:val="de-DE"/>
        </w:rPr>
        <w:t xml:space="preserve"> und sich weiter diversifiziert. Längst werden diese zum Teil hochkomplexen Komponenten, die meist aus </w:t>
      </w:r>
      <w:r w:rsidRPr="00CE40FF">
        <w:rPr>
          <w:rFonts w:ascii="Arial" w:hAnsi="Arial" w:cs="Arial"/>
          <w:color w:val="000000" w:themeColor="text1"/>
          <w:sz w:val="22"/>
          <w:szCs w:val="22"/>
          <w:lang w:val="de-DE"/>
        </w:rPr>
        <w:t xml:space="preserve">schwer </w:t>
      </w:r>
      <w:proofErr w:type="spellStart"/>
      <w:r w:rsidRPr="00CE40FF">
        <w:rPr>
          <w:rFonts w:ascii="Arial" w:hAnsi="Arial" w:cs="Arial"/>
          <w:color w:val="000000" w:themeColor="text1"/>
          <w:sz w:val="22"/>
          <w:szCs w:val="22"/>
          <w:lang w:val="de-DE"/>
        </w:rPr>
        <w:t>zerspanbaren</w:t>
      </w:r>
      <w:proofErr w:type="spellEnd"/>
      <w:r w:rsidRPr="00CE40FF">
        <w:rPr>
          <w:rFonts w:ascii="Arial" w:hAnsi="Arial" w:cs="Arial"/>
          <w:color w:val="000000" w:themeColor="text1"/>
          <w:sz w:val="22"/>
          <w:szCs w:val="22"/>
          <w:lang w:val="de-DE"/>
        </w:rPr>
        <w:t xml:space="preserve"> </w:t>
      </w:r>
      <w:proofErr w:type="spellStart"/>
      <w:r w:rsidRPr="00CE40FF">
        <w:rPr>
          <w:rFonts w:ascii="Arial" w:hAnsi="Arial" w:cs="Arial"/>
          <w:color w:val="000000" w:themeColor="text1"/>
          <w:sz w:val="22"/>
          <w:szCs w:val="22"/>
          <w:lang w:val="de-DE"/>
        </w:rPr>
        <w:t>Hightechmaterialien</w:t>
      </w:r>
      <w:proofErr w:type="spellEnd"/>
      <w:r w:rsidRPr="00CE40FF">
        <w:rPr>
          <w:rFonts w:ascii="Arial" w:hAnsi="Arial" w:cs="Arial"/>
          <w:color w:val="000000" w:themeColor="text1"/>
          <w:sz w:val="22"/>
          <w:szCs w:val="22"/>
          <w:lang w:val="de-DE"/>
        </w:rPr>
        <w:t xml:space="preserve"> wie Titan oder biokompatiblen, hochwarmfesten Legierungen bestehen, </w:t>
      </w:r>
      <w:r w:rsidRPr="00CE40FF">
        <w:rPr>
          <w:rFonts w:ascii="Arial" w:hAnsi="Arial" w:cs="Arial"/>
          <w:sz w:val="22"/>
          <w:szCs w:val="22"/>
          <w:lang w:val="de-DE"/>
        </w:rPr>
        <w:t xml:space="preserve">nicht mehr nur durch Drehen hergestellt, sondern </w:t>
      </w:r>
      <w:r w:rsidRPr="00CE40FF">
        <w:rPr>
          <w:rFonts w:ascii="Arial" w:hAnsi="Arial" w:cs="Arial"/>
          <w:color w:val="000000" w:themeColor="text1"/>
          <w:sz w:val="22"/>
          <w:szCs w:val="22"/>
          <w:lang w:val="de-DE"/>
        </w:rPr>
        <w:t xml:space="preserve">erfordern in ihrer Bearbeitung unterschiedliche Zerspanprozesse. </w:t>
      </w:r>
    </w:p>
    <w:p w14:paraId="13662E2C" w14:textId="77777777" w:rsidR="0081099F" w:rsidRPr="00CE40FF" w:rsidRDefault="0081099F" w:rsidP="0081099F">
      <w:pPr>
        <w:rPr>
          <w:rFonts w:ascii="Arial" w:hAnsi="Arial" w:cs="Arial"/>
          <w:color w:val="000000" w:themeColor="text1"/>
          <w:sz w:val="22"/>
          <w:szCs w:val="22"/>
          <w:lang w:val="de-DE"/>
        </w:rPr>
      </w:pPr>
    </w:p>
    <w:p w14:paraId="5205FE2A" w14:textId="05FD04BA" w:rsidR="0081099F" w:rsidRPr="001707E7" w:rsidRDefault="0081099F" w:rsidP="0081099F">
      <w:pPr>
        <w:rPr>
          <w:rFonts w:ascii="Arial" w:hAnsi="Arial" w:cs="Arial"/>
          <w:sz w:val="22"/>
          <w:szCs w:val="22"/>
          <w:lang w:val="de-DE"/>
        </w:rPr>
      </w:pPr>
      <w:r w:rsidRPr="00CE40FF">
        <w:rPr>
          <w:rFonts w:ascii="Arial" w:hAnsi="Arial" w:cs="Arial"/>
          <w:sz w:val="22"/>
          <w:szCs w:val="22"/>
          <w:lang w:val="de-DE"/>
        </w:rPr>
        <w:t xml:space="preserve">Markus Reißig, Geschäftsführer der Citizen Machinery Europe GmbH: „Diese Herausforderungen sind vielfältig und für Hersteller von Medizinkomponenten, die nicht auf Citizen Drehtechnologie setzen, bisher </w:t>
      </w:r>
      <w:r w:rsidR="00961AD6" w:rsidRPr="00CE40FF">
        <w:rPr>
          <w:rFonts w:ascii="Arial" w:hAnsi="Arial" w:cs="Arial"/>
          <w:sz w:val="22"/>
          <w:szCs w:val="22"/>
          <w:lang w:val="de-DE"/>
        </w:rPr>
        <w:t xml:space="preserve">oftmals </w:t>
      </w:r>
      <w:r w:rsidRPr="00CE40FF">
        <w:rPr>
          <w:rFonts w:ascii="Arial" w:hAnsi="Arial" w:cs="Arial"/>
          <w:sz w:val="22"/>
          <w:szCs w:val="22"/>
          <w:lang w:val="de-DE"/>
        </w:rPr>
        <w:t xml:space="preserve">nur kostspielig zu lösen. Denn herkömmliche Drehmaschinen sind </w:t>
      </w:r>
      <w:r w:rsidR="00961AD6" w:rsidRPr="00CE40FF">
        <w:rPr>
          <w:rFonts w:ascii="Arial" w:hAnsi="Arial" w:cs="Arial"/>
          <w:sz w:val="22"/>
          <w:szCs w:val="22"/>
          <w:lang w:val="de-DE"/>
        </w:rPr>
        <w:t>in vielen Fällen</w:t>
      </w:r>
      <w:r w:rsidRPr="00CE40FF">
        <w:rPr>
          <w:rFonts w:ascii="Arial" w:hAnsi="Arial" w:cs="Arial"/>
          <w:sz w:val="22"/>
          <w:szCs w:val="22"/>
          <w:lang w:val="de-DE"/>
        </w:rPr>
        <w:t xml:space="preserve"> nur mit einer begrenzten Anzahl an Hochfrequenzspindeln ausgerüstet</w:t>
      </w:r>
      <w:r w:rsidR="001707E7">
        <w:rPr>
          <w:rFonts w:ascii="Arial" w:hAnsi="Arial" w:cs="Arial"/>
          <w:sz w:val="22"/>
          <w:szCs w:val="22"/>
          <w:lang w:val="de-DE"/>
        </w:rPr>
        <w:t xml:space="preserve">. Die Folge: </w:t>
      </w:r>
      <w:r w:rsidRPr="00CE40FF">
        <w:rPr>
          <w:rFonts w:ascii="Arial" w:hAnsi="Arial" w:cs="Arial"/>
          <w:sz w:val="22"/>
          <w:szCs w:val="22"/>
          <w:lang w:val="de-DE"/>
        </w:rPr>
        <w:t>zusätzliche Bearbeitungsschritte und geringere Effizienz. Darüber hinaus erfordern höchste Präzision und Oberflächenqualität bislang separate Prozesse auf kostspieligen 5-Achs-Fräsmaschinen</w:t>
      </w:r>
      <w:r w:rsidR="001707E7">
        <w:rPr>
          <w:rFonts w:ascii="Arial" w:hAnsi="Arial" w:cs="Arial"/>
          <w:sz w:val="22"/>
          <w:szCs w:val="22"/>
          <w:lang w:val="de-DE"/>
        </w:rPr>
        <w:t>.</w:t>
      </w:r>
      <w:r w:rsidR="0021061C">
        <w:rPr>
          <w:rFonts w:ascii="Arial" w:hAnsi="Arial" w:cs="Arial"/>
          <w:sz w:val="22"/>
          <w:szCs w:val="22"/>
          <w:lang w:val="de-DE"/>
        </w:rPr>
        <w:t xml:space="preserve"> </w:t>
      </w:r>
      <w:r w:rsidR="001707E7">
        <w:rPr>
          <w:rFonts w:ascii="Arial" w:hAnsi="Arial" w:cs="Arial"/>
          <w:sz w:val="22"/>
          <w:szCs w:val="22"/>
          <w:lang w:val="de-DE"/>
        </w:rPr>
        <w:t>Die</w:t>
      </w:r>
      <w:r w:rsidRPr="00CE40FF">
        <w:rPr>
          <w:rFonts w:ascii="Arial" w:hAnsi="Arial" w:cs="Arial"/>
          <w:sz w:val="22"/>
          <w:szCs w:val="22"/>
          <w:lang w:val="de-DE"/>
        </w:rPr>
        <w:t xml:space="preserve"> Fräsbearbeitung</w:t>
      </w:r>
      <w:r w:rsidR="00A25B43">
        <w:rPr>
          <w:rFonts w:ascii="Arial" w:hAnsi="Arial" w:cs="Arial"/>
          <w:sz w:val="22"/>
          <w:szCs w:val="22"/>
          <w:lang w:val="de-DE"/>
        </w:rPr>
        <w:t>,</w:t>
      </w:r>
      <w:r w:rsidRPr="00CE40FF">
        <w:rPr>
          <w:rFonts w:ascii="Arial" w:hAnsi="Arial" w:cs="Arial"/>
          <w:sz w:val="22"/>
          <w:szCs w:val="22"/>
          <w:lang w:val="de-DE"/>
        </w:rPr>
        <w:t xml:space="preserve"> </w:t>
      </w:r>
      <w:r w:rsidR="00C569D1">
        <w:rPr>
          <w:rFonts w:ascii="Arial" w:hAnsi="Arial" w:cs="Arial"/>
          <w:sz w:val="22"/>
          <w:szCs w:val="22"/>
          <w:lang w:val="de-DE"/>
        </w:rPr>
        <w:t>etwa von</w:t>
      </w:r>
      <w:r w:rsidRPr="00CE40FF">
        <w:rPr>
          <w:rFonts w:ascii="Arial" w:hAnsi="Arial" w:cs="Arial"/>
          <w:sz w:val="22"/>
          <w:szCs w:val="22"/>
          <w:lang w:val="de-DE"/>
        </w:rPr>
        <w:t xml:space="preserve"> Edelmetallen</w:t>
      </w:r>
      <w:r w:rsidR="00A25B43">
        <w:rPr>
          <w:rFonts w:ascii="Arial" w:hAnsi="Arial" w:cs="Arial"/>
          <w:sz w:val="22"/>
          <w:szCs w:val="22"/>
          <w:lang w:val="de-DE"/>
        </w:rPr>
        <w:t>,</w:t>
      </w:r>
      <w:r w:rsidRPr="00CE40FF">
        <w:rPr>
          <w:rFonts w:ascii="Arial" w:hAnsi="Arial" w:cs="Arial"/>
          <w:sz w:val="22"/>
          <w:szCs w:val="22"/>
          <w:lang w:val="de-DE"/>
        </w:rPr>
        <w:t xml:space="preserve"> </w:t>
      </w:r>
      <w:r w:rsidR="001707E7">
        <w:rPr>
          <w:rFonts w:ascii="Arial" w:hAnsi="Arial" w:cs="Arial"/>
          <w:sz w:val="22"/>
          <w:szCs w:val="22"/>
          <w:lang w:val="de-DE"/>
        </w:rPr>
        <w:t xml:space="preserve">erfordert </w:t>
      </w:r>
      <w:r w:rsidRPr="00CE40FF">
        <w:rPr>
          <w:rFonts w:ascii="Arial" w:hAnsi="Arial" w:cs="Arial"/>
          <w:sz w:val="22"/>
          <w:szCs w:val="22"/>
          <w:lang w:val="de-DE"/>
        </w:rPr>
        <w:t>extrem hohe Schnittgeschwindigkeiten und teure Maschinen mit hohen Drehzahlen. Außerdem beanspruchen diese Werkstoffe die eingesetzten Mikrofräswerkzeuge stark</w:t>
      </w:r>
      <w:r w:rsidR="001707E7">
        <w:rPr>
          <w:rFonts w:ascii="Arial" w:hAnsi="Arial" w:cs="Arial"/>
          <w:sz w:val="22"/>
          <w:szCs w:val="22"/>
          <w:lang w:val="de-DE"/>
        </w:rPr>
        <w:t>. Das wirkt sich</w:t>
      </w:r>
      <w:r w:rsidRPr="00CE40FF">
        <w:rPr>
          <w:rFonts w:ascii="Arial" w:hAnsi="Arial" w:cs="Arial"/>
          <w:sz w:val="22"/>
          <w:szCs w:val="22"/>
          <w:lang w:val="de-DE"/>
        </w:rPr>
        <w:t xml:space="preserve"> negativ auf die Standzeit aus und </w:t>
      </w:r>
      <w:r w:rsidR="001707E7">
        <w:rPr>
          <w:rFonts w:ascii="Arial" w:hAnsi="Arial" w:cs="Arial"/>
          <w:sz w:val="22"/>
          <w:szCs w:val="22"/>
          <w:lang w:val="de-DE"/>
        </w:rPr>
        <w:t xml:space="preserve">schränkt </w:t>
      </w:r>
      <w:r w:rsidRPr="00CE40FF">
        <w:rPr>
          <w:rFonts w:ascii="Arial" w:hAnsi="Arial" w:cs="Arial"/>
          <w:sz w:val="22"/>
          <w:szCs w:val="22"/>
          <w:lang w:val="de-DE"/>
        </w:rPr>
        <w:t>die Produktivität herkömmlicher Maschinen ein.“</w:t>
      </w:r>
    </w:p>
    <w:p w14:paraId="4AF4633B" w14:textId="77777777" w:rsidR="0081099F" w:rsidRPr="00CE40FF" w:rsidRDefault="0081099F" w:rsidP="0081099F">
      <w:pPr>
        <w:rPr>
          <w:rFonts w:ascii="Arial" w:hAnsi="Arial" w:cs="Arial"/>
          <w:sz w:val="22"/>
          <w:szCs w:val="22"/>
          <w:lang w:val="de-DE"/>
        </w:rPr>
      </w:pPr>
    </w:p>
    <w:p w14:paraId="1C8F9D56" w14:textId="57862CA8" w:rsidR="0081099F" w:rsidRPr="00CE40FF" w:rsidRDefault="0081099F" w:rsidP="0081099F">
      <w:pPr>
        <w:rPr>
          <w:rFonts w:ascii="Arial" w:hAnsi="Arial" w:cs="Arial"/>
          <w:sz w:val="22"/>
          <w:szCs w:val="22"/>
          <w:lang w:val="de-DE"/>
        </w:rPr>
      </w:pPr>
      <w:r w:rsidRPr="00CE40FF">
        <w:rPr>
          <w:rFonts w:ascii="Arial" w:hAnsi="Arial" w:cs="Arial"/>
          <w:sz w:val="22"/>
          <w:szCs w:val="22"/>
          <w:lang w:val="de-DE"/>
        </w:rPr>
        <w:t>Citizen stellt ein breites Portfolio von Maschine</w:t>
      </w:r>
      <w:r w:rsidR="0021061C">
        <w:rPr>
          <w:rFonts w:ascii="Arial" w:hAnsi="Arial" w:cs="Arial"/>
          <w:sz w:val="22"/>
          <w:szCs w:val="22"/>
          <w:lang w:val="de-DE"/>
        </w:rPr>
        <w:t>ns</w:t>
      </w:r>
      <w:r w:rsidRPr="00CE40FF">
        <w:rPr>
          <w:rFonts w:ascii="Arial" w:hAnsi="Arial" w:cs="Arial"/>
          <w:sz w:val="22"/>
          <w:szCs w:val="22"/>
          <w:lang w:val="de-DE"/>
        </w:rPr>
        <w:t xml:space="preserve">erien-Lösungen bereit, die </w:t>
      </w:r>
      <w:r w:rsidR="00A25B43">
        <w:rPr>
          <w:rFonts w:ascii="Arial" w:hAnsi="Arial" w:cs="Arial"/>
          <w:sz w:val="22"/>
          <w:szCs w:val="22"/>
          <w:lang w:val="de-DE"/>
        </w:rPr>
        <w:t>i</w:t>
      </w:r>
      <w:r w:rsidRPr="00CE40FF">
        <w:rPr>
          <w:rFonts w:ascii="Arial" w:hAnsi="Arial" w:cs="Arial"/>
          <w:sz w:val="22"/>
          <w:szCs w:val="22"/>
          <w:lang w:val="de-DE"/>
        </w:rPr>
        <w:t xml:space="preserve">n der Lage sind, in einer Aufspannung etwa Schräg- und Querbohrungen, Vor- und Rückwärtsentgraten, Fräsflächen in allen Winkellagen idealerweise in Simultanbearbeitung schnell, präzise und kosteneffizient und insbesondere auf einer Anlage durchzuführen. Ein Beispiel sind die </w:t>
      </w:r>
      <w:r w:rsidR="00A25B43">
        <w:rPr>
          <w:rFonts w:ascii="Arial" w:hAnsi="Arial" w:cs="Arial"/>
          <w:sz w:val="22"/>
          <w:szCs w:val="22"/>
          <w:lang w:val="de-DE"/>
        </w:rPr>
        <w:t>Modelle</w:t>
      </w:r>
      <w:r w:rsidRPr="00CE40FF">
        <w:rPr>
          <w:rFonts w:ascii="Arial" w:hAnsi="Arial" w:cs="Arial"/>
          <w:sz w:val="22"/>
          <w:szCs w:val="22"/>
          <w:lang w:val="de-DE"/>
        </w:rPr>
        <w:t xml:space="preserve"> der </w:t>
      </w:r>
      <w:proofErr w:type="spellStart"/>
      <w:r w:rsidRPr="00CE40FF">
        <w:rPr>
          <w:rFonts w:ascii="Arial" w:hAnsi="Arial" w:cs="Arial"/>
          <w:sz w:val="22"/>
          <w:szCs w:val="22"/>
          <w:lang w:val="de-DE"/>
        </w:rPr>
        <w:t>Cincom</w:t>
      </w:r>
      <w:proofErr w:type="spellEnd"/>
      <w:r w:rsidRPr="00CE40FF">
        <w:rPr>
          <w:rFonts w:ascii="Arial" w:hAnsi="Arial" w:cs="Arial"/>
          <w:sz w:val="22"/>
          <w:szCs w:val="22"/>
          <w:lang w:val="de-DE"/>
        </w:rPr>
        <w:t xml:space="preserve"> L-Serie: Das sind kundenindividuelle Maschinenkonzepte und Fertigungsprogramme zur hochpräzisen Herstellung von Medizintechnik-Bauteilen.</w:t>
      </w:r>
    </w:p>
    <w:p w14:paraId="4C93A9FC" w14:textId="77777777" w:rsidR="0081099F" w:rsidRPr="00CE40FF" w:rsidRDefault="0081099F" w:rsidP="0081099F">
      <w:pPr>
        <w:rPr>
          <w:rFonts w:ascii="Arial" w:hAnsi="Arial" w:cs="Arial"/>
          <w:sz w:val="22"/>
          <w:szCs w:val="22"/>
          <w:lang w:val="de-DE"/>
        </w:rPr>
      </w:pPr>
    </w:p>
    <w:p w14:paraId="57ECF5CC" w14:textId="77777777" w:rsidR="0081099F" w:rsidRPr="001707E7" w:rsidRDefault="00E7209B" w:rsidP="00E7209B">
      <w:pPr>
        <w:ind w:right="-284"/>
        <w:rPr>
          <w:rFonts w:ascii="Arial" w:hAnsi="Arial" w:cs="Arial"/>
          <w:b/>
          <w:sz w:val="22"/>
          <w:szCs w:val="22"/>
          <w:lang w:val="fr-FR"/>
        </w:rPr>
      </w:pPr>
      <w:r w:rsidRPr="001707E7">
        <w:rPr>
          <w:rFonts w:ascii="Arial" w:hAnsi="Arial" w:cs="Arial"/>
          <w:b/>
          <w:sz w:val="22"/>
          <w:szCs w:val="22"/>
          <w:lang w:val="fr-FR"/>
        </w:rPr>
        <w:t>Technologie-</w:t>
      </w:r>
      <w:proofErr w:type="spellStart"/>
      <w:r w:rsidRPr="001707E7">
        <w:rPr>
          <w:rFonts w:ascii="Arial" w:hAnsi="Arial" w:cs="Arial"/>
          <w:b/>
          <w:sz w:val="22"/>
          <w:szCs w:val="22"/>
          <w:lang w:val="fr-FR"/>
        </w:rPr>
        <w:t>Multitalent</w:t>
      </w:r>
      <w:proofErr w:type="spellEnd"/>
      <w:r w:rsidRPr="001707E7">
        <w:rPr>
          <w:rFonts w:ascii="Arial" w:hAnsi="Arial" w:cs="Arial"/>
          <w:b/>
          <w:sz w:val="22"/>
          <w:szCs w:val="22"/>
          <w:lang w:val="fr-FR"/>
        </w:rPr>
        <w:t xml:space="preserve"> </w:t>
      </w:r>
      <w:r w:rsidR="0081099F" w:rsidRPr="001707E7">
        <w:rPr>
          <w:rFonts w:ascii="Arial" w:hAnsi="Arial" w:cs="Arial"/>
          <w:b/>
          <w:sz w:val="22"/>
          <w:szCs w:val="22"/>
          <w:lang w:val="fr-FR"/>
        </w:rPr>
        <w:t>L20-XII B5 ATC HF</w:t>
      </w:r>
    </w:p>
    <w:p w14:paraId="389E775D" w14:textId="516C00C6" w:rsidR="0081099F" w:rsidRPr="00CE40FF" w:rsidRDefault="0081099F" w:rsidP="0081099F">
      <w:pPr>
        <w:rPr>
          <w:rFonts w:ascii="Arial" w:hAnsi="Arial" w:cs="Arial"/>
          <w:sz w:val="22"/>
          <w:szCs w:val="22"/>
          <w:lang w:val="de-DE"/>
        </w:rPr>
      </w:pPr>
      <w:r w:rsidRPr="00CE40FF">
        <w:rPr>
          <w:rFonts w:ascii="Arial" w:hAnsi="Arial" w:cs="Arial"/>
          <w:sz w:val="22"/>
          <w:szCs w:val="22"/>
          <w:lang w:val="de-DE"/>
        </w:rPr>
        <w:t xml:space="preserve">Als neuen Maßstab für Hochpräzision und Effizienz preist Citizen das neue Top-Modell der L20-Langdreherserie L20-XII B5 ATC HF an, denn mit dem Langdreher lassen sich auch komplexe Werkstücke mit höchster Präzision in einem einzigen Arbeitsgang herstellen. Dazu vereint der Langdrehautomat vielfältige Features zu einem vielseitigen Technologie-Multitalent: So deckt die vielseitige Auswahl an verschiedenen Vertikal- und Bohrhaltern für </w:t>
      </w:r>
      <w:r w:rsidRPr="00CE40FF">
        <w:rPr>
          <w:rFonts w:ascii="Arial" w:hAnsi="Arial" w:cs="Arial"/>
          <w:sz w:val="22"/>
          <w:szCs w:val="22"/>
          <w:lang w:val="de-DE"/>
        </w:rPr>
        <w:lastRenderedPageBreak/>
        <w:t xml:space="preserve">die Vorder- und Rückseitenbearbeitung mit oder ohne angetriebene Werkzeuge die unterschiedlichsten </w:t>
      </w:r>
      <w:r w:rsidR="00090E03">
        <w:rPr>
          <w:rFonts w:ascii="Arial" w:hAnsi="Arial" w:cs="Arial"/>
          <w:sz w:val="22"/>
          <w:szCs w:val="22"/>
          <w:lang w:val="de-DE"/>
        </w:rPr>
        <w:t>Zerspan-</w:t>
      </w:r>
      <w:r w:rsidRPr="00CE40FF">
        <w:rPr>
          <w:rFonts w:ascii="Arial" w:hAnsi="Arial" w:cs="Arial"/>
          <w:sz w:val="22"/>
          <w:szCs w:val="22"/>
          <w:lang w:val="de-DE"/>
        </w:rPr>
        <w:t xml:space="preserve">Anforderungen ab. Besonderes Feature ist beispielsweise die schwenkbare B-Achse mit </w:t>
      </w:r>
      <w:r w:rsidR="000625EE">
        <w:rPr>
          <w:rFonts w:ascii="Arial" w:hAnsi="Arial" w:cs="Arial"/>
          <w:sz w:val="22"/>
          <w:szCs w:val="22"/>
          <w:lang w:val="de-DE"/>
        </w:rPr>
        <w:t>Hochfrequenzspindel</w:t>
      </w:r>
      <w:r w:rsidRPr="00CE40FF">
        <w:rPr>
          <w:rFonts w:ascii="Arial" w:hAnsi="Arial" w:cs="Arial"/>
          <w:sz w:val="22"/>
          <w:szCs w:val="22"/>
          <w:lang w:val="de-DE"/>
        </w:rPr>
        <w:t xml:space="preserve"> sowie eine in der Gegenspindel beweglichen Y-Achse. </w:t>
      </w:r>
    </w:p>
    <w:p w14:paraId="325605F9" w14:textId="77777777" w:rsidR="0081099F" w:rsidRPr="00CE40FF" w:rsidRDefault="0081099F" w:rsidP="0081099F">
      <w:pPr>
        <w:rPr>
          <w:rFonts w:ascii="Arial" w:hAnsi="Arial" w:cs="Arial"/>
          <w:color w:val="FF0000"/>
          <w:sz w:val="22"/>
          <w:szCs w:val="22"/>
          <w:highlight w:val="yellow"/>
          <w:lang w:val="de-DE"/>
        </w:rPr>
      </w:pPr>
    </w:p>
    <w:p w14:paraId="292FFD78" w14:textId="0872D16E" w:rsidR="0081099F" w:rsidRPr="00CE40FF" w:rsidRDefault="0081099F" w:rsidP="0081099F">
      <w:pPr>
        <w:rPr>
          <w:rFonts w:ascii="Arial" w:hAnsi="Arial" w:cs="Arial"/>
          <w:sz w:val="22"/>
          <w:szCs w:val="22"/>
          <w:lang w:val="de-DE"/>
        </w:rPr>
      </w:pPr>
      <w:r w:rsidRPr="00CE40FF">
        <w:rPr>
          <w:rFonts w:ascii="Arial" w:hAnsi="Arial" w:cs="Arial"/>
          <w:sz w:val="22"/>
          <w:szCs w:val="22"/>
          <w:lang w:val="de-DE"/>
        </w:rPr>
        <w:t xml:space="preserve">Mit der schwenkbaren B-Achse lassen sich mit </w:t>
      </w:r>
      <w:r w:rsidR="000625EE">
        <w:rPr>
          <w:rFonts w:ascii="Arial" w:hAnsi="Arial" w:cs="Arial"/>
          <w:sz w:val="22"/>
          <w:szCs w:val="22"/>
          <w:lang w:val="de-DE"/>
        </w:rPr>
        <w:t>bis zu 12</w:t>
      </w:r>
      <w:r w:rsidRPr="00CE40FF">
        <w:rPr>
          <w:rFonts w:ascii="Arial" w:hAnsi="Arial" w:cs="Arial"/>
          <w:sz w:val="22"/>
          <w:szCs w:val="22"/>
          <w:lang w:val="de-DE"/>
        </w:rPr>
        <w:t xml:space="preserve"> Werkzeugen hochpräzise komplexe 3D-Fräsoperationen umsetzen, wie sie etwa für Produkte aus der Medizintechnik benötigt werden. Ein weiterer Vorteil ist, dass man ihre Führungsbuchse entnehmen kann. Auf diese Weise lässt sich der klassische Langdreher in kürzester Zeit zu einem Kurzdreher umbauen. </w:t>
      </w:r>
    </w:p>
    <w:p w14:paraId="311BC088" w14:textId="77777777" w:rsidR="0081099F" w:rsidRPr="00CE40FF" w:rsidRDefault="0081099F" w:rsidP="0081099F">
      <w:pPr>
        <w:rPr>
          <w:rFonts w:ascii="Arial" w:hAnsi="Arial" w:cs="Arial"/>
          <w:color w:val="FF0000"/>
          <w:sz w:val="22"/>
          <w:szCs w:val="22"/>
          <w:highlight w:val="yellow"/>
          <w:lang w:val="de-DE"/>
        </w:rPr>
      </w:pPr>
    </w:p>
    <w:p w14:paraId="10B5F661" w14:textId="77777777" w:rsidR="0081099F" w:rsidRPr="00CE40FF" w:rsidRDefault="0081099F" w:rsidP="00E7209B">
      <w:pPr>
        <w:pStyle w:val="NurText"/>
        <w:ind w:right="283"/>
        <w:rPr>
          <w:rFonts w:ascii="Arial" w:hAnsi="Arial" w:cs="Arial"/>
          <w:b/>
          <w:sz w:val="22"/>
          <w:szCs w:val="22"/>
          <w:lang w:val="de-DE"/>
        </w:rPr>
      </w:pPr>
      <w:r w:rsidRPr="00CE40FF">
        <w:rPr>
          <w:rFonts w:ascii="Arial" w:hAnsi="Arial" w:cs="Arial"/>
          <w:b/>
          <w:sz w:val="22"/>
          <w:szCs w:val="22"/>
          <w:lang w:val="de-DE"/>
        </w:rPr>
        <w:t>Mit mehr Werkzeugen zu mehr flexibler Produktivität</w:t>
      </w:r>
    </w:p>
    <w:p w14:paraId="2FB999F7" w14:textId="6559026E" w:rsidR="00961AD6" w:rsidRPr="00CE40FF" w:rsidRDefault="0081099F" w:rsidP="00E7209B">
      <w:pPr>
        <w:pStyle w:val="NurText"/>
        <w:ind w:right="283"/>
        <w:rPr>
          <w:rFonts w:ascii="Arial" w:hAnsi="Arial" w:cs="Arial"/>
          <w:sz w:val="22"/>
          <w:szCs w:val="22"/>
          <w:lang w:val="de-DE"/>
        </w:rPr>
      </w:pPr>
      <w:r w:rsidRPr="00CE40FF">
        <w:rPr>
          <w:rFonts w:ascii="Arial" w:hAnsi="Arial" w:cs="Arial"/>
          <w:sz w:val="22"/>
          <w:szCs w:val="22"/>
          <w:lang w:val="de-DE"/>
        </w:rPr>
        <w:t>Mit der ATC-Technologie (</w:t>
      </w:r>
      <w:proofErr w:type="spellStart"/>
      <w:r w:rsidRPr="00CE40FF">
        <w:rPr>
          <w:rFonts w:ascii="Arial" w:hAnsi="Arial" w:cs="Arial"/>
          <w:sz w:val="22"/>
          <w:szCs w:val="22"/>
          <w:lang w:val="de-DE"/>
        </w:rPr>
        <w:t>Automatic</w:t>
      </w:r>
      <w:proofErr w:type="spellEnd"/>
      <w:r w:rsidRPr="00CE40FF">
        <w:rPr>
          <w:rFonts w:ascii="Arial" w:hAnsi="Arial" w:cs="Arial"/>
          <w:sz w:val="22"/>
          <w:szCs w:val="22"/>
          <w:lang w:val="de-DE"/>
        </w:rPr>
        <w:t xml:space="preserve"> Tool </w:t>
      </w:r>
      <w:proofErr w:type="spellStart"/>
      <w:r w:rsidRPr="00CE40FF">
        <w:rPr>
          <w:rFonts w:ascii="Arial" w:hAnsi="Arial" w:cs="Arial"/>
          <w:sz w:val="22"/>
          <w:szCs w:val="22"/>
          <w:lang w:val="de-DE"/>
        </w:rPr>
        <w:t>Changer</w:t>
      </w:r>
      <w:proofErr w:type="spellEnd"/>
      <w:r w:rsidRPr="00CE40FF">
        <w:rPr>
          <w:rFonts w:ascii="Arial" w:hAnsi="Arial" w:cs="Arial"/>
          <w:sz w:val="22"/>
          <w:szCs w:val="22"/>
          <w:lang w:val="de-DE"/>
        </w:rPr>
        <w:t xml:space="preserve">) zum automatischen Werkzeugwechsel erhöht </w:t>
      </w:r>
      <w:r w:rsidR="00961AD6" w:rsidRPr="00CE40FF">
        <w:rPr>
          <w:rFonts w:ascii="Arial" w:hAnsi="Arial" w:cs="Arial"/>
          <w:sz w:val="22"/>
          <w:szCs w:val="22"/>
          <w:lang w:val="de-DE"/>
        </w:rPr>
        <w:t xml:space="preserve">Citizen </w:t>
      </w:r>
      <w:r w:rsidRPr="00CE40FF">
        <w:rPr>
          <w:rFonts w:ascii="Arial" w:hAnsi="Arial" w:cs="Arial"/>
          <w:sz w:val="22"/>
          <w:szCs w:val="22"/>
          <w:lang w:val="de-DE"/>
        </w:rPr>
        <w:t>die Werkzeuganzahl der L20-XII B5 ATC HF um ein Vielfaches</w:t>
      </w:r>
      <w:r w:rsidR="001655D2">
        <w:rPr>
          <w:rFonts w:ascii="Arial" w:hAnsi="Arial" w:cs="Arial"/>
          <w:sz w:val="22"/>
          <w:szCs w:val="22"/>
          <w:lang w:val="de-DE"/>
        </w:rPr>
        <w:t>. Dank dieses</w:t>
      </w:r>
      <w:r w:rsidRPr="00CE40FF">
        <w:rPr>
          <w:rFonts w:ascii="Arial" w:hAnsi="Arial" w:cs="Arial"/>
          <w:sz w:val="22"/>
          <w:szCs w:val="22"/>
          <w:lang w:val="de-DE"/>
        </w:rPr>
        <w:t xml:space="preserve"> Leistungsschub</w:t>
      </w:r>
      <w:r w:rsidR="001655D2">
        <w:rPr>
          <w:rFonts w:ascii="Arial" w:hAnsi="Arial" w:cs="Arial"/>
          <w:sz w:val="22"/>
          <w:szCs w:val="22"/>
          <w:lang w:val="de-DE"/>
        </w:rPr>
        <w:t>s</w:t>
      </w:r>
      <w:r w:rsidRPr="00CE40FF">
        <w:rPr>
          <w:rFonts w:ascii="Arial" w:hAnsi="Arial" w:cs="Arial"/>
          <w:sz w:val="22"/>
          <w:szCs w:val="22"/>
          <w:lang w:val="de-DE"/>
        </w:rPr>
        <w:t xml:space="preserve"> für die Hightech-Drehmaschine </w:t>
      </w:r>
      <w:r w:rsidR="001655D2">
        <w:rPr>
          <w:rFonts w:ascii="Arial" w:hAnsi="Arial" w:cs="Arial"/>
          <w:sz w:val="22"/>
          <w:szCs w:val="22"/>
          <w:lang w:val="de-DE"/>
        </w:rPr>
        <w:t>lassen sich</w:t>
      </w:r>
      <w:r w:rsidRPr="00CE40FF">
        <w:rPr>
          <w:rFonts w:ascii="Arial" w:hAnsi="Arial" w:cs="Arial"/>
          <w:sz w:val="22"/>
          <w:szCs w:val="22"/>
          <w:lang w:val="de-DE"/>
        </w:rPr>
        <w:t xml:space="preserve"> die simultane Vorder- und Rückseitenbearbeitung im </w:t>
      </w:r>
      <w:proofErr w:type="spellStart"/>
      <w:r w:rsidRPr="00CE40FF">
        <w:rPr>
          <w:rFonts w:ascii="Arial" w:hAnsi="Arial" w:cs="Arial"/>
          <w:sz w:val="22"/>
          <w:szCs w:val="22"/>
          <w:lang w:val="de-DE"/>
        </w:rPr>
        <w:t>Superimposed</w:t>
      </w:r>
      <w:proofErr w:type="spellEnd"/>
      <w:r w:rsidRPr="00CE40FF">
        <w:rPr>
          <w:rFonts w:ascii="Arial" w:hAnsi="Arial" w:cs="Arial"/>
          <w:sz w:val="22"/>
          <w:szCs w:val="22"/>
          <w:lang w:val="de-DE"/>
        </w:rPr>
        <w:t>-Modus optimal umzusetzen</w:t>
      </w:r>
      <w:r w:rsidR="001655D2">
        <w:rPr>
          <w:rFonts w:ascii="Arial" w:hAnsi="Arial" w:cs="Arial"/>
          <w:sz w:val="22"/>
          <w:szCs w:val="22"/>
          <w:lang w:val="de-DE"/>
        </w:rPr>
        <w:t>. Das ermöglicht dem</w:t>
      </w:r>
      <w:r w:rsidRPr="00CE40FF">
        <w:rPr>
          <w:rFonts w:ascii="Arial" w:hAnsi="Arial" w:cs="Arial"/>
          <w:sz w:val="22"/>
          <w:szCs w:val="22"/>
          <w:lang w:val="de-DE"/>
        </w:rPr>
        <w:t xml:space="preserve"> Bearbeiter jegliche flexible Bearbeitungsfreiheiten. Markus Reißig: „Bei der Fertigung medizinischer Komponenten dominieren meist Zerspanoperationen an der Vorderseite bzw. der Hauptspindel. Mit dem ATC-System haben wir einen automatischen Werkzeugwechsler entwickelt, der die Anzahl der angetriebenen Werkzeuge erheblich steigert.</w:t>
      </w:r>
      <w:r w:rsidR="00961AD6" w:rsidRPr="00CE40FF">
        <w:rPr>
          <w:rFonts w:ascii="Arial" w:hAnsi="Arial" w:cs="Arial"/>
          <w:sz w:val="22"/>
          <w:szCs w:val="22"/>
          <w:lang w:val="de-DE"/>
        </w:rPr>
        <w:t>“</w:t>
      </w:r>
    </w:p>
    <w:p w14:paraId="7E547171" w14:textId="77777777" w:rsidR="00961AD6" w:rsidRPr="00CE40FF" w:rsidRDefault="00961AD6" w:rsidP="0081099F">
      <w:pPr>
        <w:pStyle w:val="NurText"/>
        <w:ind w:right="141"/>
        <w:rPr>
          <w:rFonts w:ascii="Arial" w:hAnsi="Arial" w:cs="Arial"/>
          <w:sz w:val="22"/>
          <w:szCs w:val="22"/>
          <w:lang w:val="de-DE"/>
        </w:rPr>
      </w:pPr>
    </w:p>
    <w:p w14:paraId="0890FEA8" w14:textId="1C746922" w:rsidR="00961AD6" w:rsidRPr="001655D2" w:rsidRDefault="0081099F" w:rsidP="00E7209B">
      <w:pPr>
        <w:pStyle w:val="NurText"/>
        <w:ind w:right="141"/>
        <w:rPr>
          <w:rFonts w:ascii="Arial" w:hAnsi="Arial" w:cs="Arial"/>
          <w:sz w:val="22"/>
          <w:szCs w:val="22"/>
          <w:lang w:val="de-DE"/>
        </w:rPr>
      </w:pPr>
      <w:r w:rsidRPr="00CE40FF">
        <w:rPr>
          <w:rFonts w:ascii="Arial" w:hAnsi="Arial" w:cs="Arial"/>
          <w:sz w:val="22"/>
          <w:szCs w:val="22"/>
          <w:lang w:val="de-DE"/>
        </w:rPr>
        <w:t>Die L20-XII B5 ATC HF ermöglicht den Einsatz von insgesamt 1</w:t>
      </w:r>
      <w:r w:rsidR="000625EE">
        <w:rPr>
          <w:rFonts w:ascii="Arial" w:hAnsi="Arial" w:cs="Arial"/>
          <w:sz w:val="22"/>
          <w:szCs w:val="22"/>
          <w:lang w:val="de-DE"/>
        </w:rPr>
        <w:t>2</w:t>
      </w:r>
      <w:r w:rsidRPr="00CE40FF">
        <w:rPr>
          <w:rFonts w:ascii="Arial" w:hAnsi="Arial" w:cs="Arial"/>
          <w:sz w:val="22"/>
          <w:szCs w:val="22"/>
          <w:lang w:val="de-DE"/>
        </w:rPr>
        <w:t xml:space="preserve"> Werkzeugen für die Vorderseitenbearbeitung</w:t>
      </w:r>
      <w:r w:rsidR="000625EE">
        <w:rPr>
          <w:rFonts w:ascii="Arial" w:hAnsi="Arial" w:cs="Arial"/>
          <w:sz w:val="22"/>
          <w:szCs w:val="22"/>
          <w:lang w:val="de-DE"/>
        </w:rPr>
        <w:t xml:space="preserve">. </w:t>
      </w:r>
      <w:r w:rsidRPr="00CE40FF">
        <w:rPr>
          <w:rFonts w:ascii="Arial" w:hAnsi="Arial" w:cs="Arial"/>
          <w:sz w:val="22"/>
          <w:szCs w:val="22"/>
          <w:lang w:val="de-DE"/>
        </w:rPr>
        <w:t xml:space="preserve">Die Span-zu-Span-Zeit liegt bei </w:t>
      </w:r>
      <w:r w:rsidR="001655D2">
        <w:rPr>
          <w:rFonts w:ascii="Arial" w:hAnsi="Arial" w:cs="Arial"/>
          <w:sz w:val="22"/>
          <w:szCs w:val="22"/>
          <w:lang w:val="de-DE"/>
        </w:rPr>
        <w:t>vier</w:t>
      </w:r>
      <w:r w:rsidR="001655D2" w:rsidRPr="00CE40FF">
        <w:rPr>
          <w:rFonts w:ascii="Arial" w:hAnsi="Arial" w:cs="Arial"/>
          <w:sz w:val="22"/>
          <w:szCs w:val="22"/>
          <w:lang w:val="de-DE"/>
        </w:rPr>
        <w:t xml:space="preserve"> </w:t>
      </w:r>
      <w:r w:rsidRPr="00CE40FF">
        <w:rPr>
          <w:rFonts w:ascii="Arial" w:hAnsi="Arial" w:cs="Arial"/>
          <w:sz w:val="22"/>
          <w:szCs w:val="22"/>
          <w:lang w:val="de-DE"/>
        </w:rPr>
        <w:t>Sekunden</w:t>
      </w:r>
      <w:r w:rsidR="00961AD6" w:rsidRPr="00CE40FF">
        <w:rPr>
          <w:rFonts w:ascii="Arial" w:hAnsi="Arial" w:cs="Arial"/>
          <w:sz w:val="22"/>
          <w:szCs w:val="22"/>
          <w:lang w:val="de-DE"/>
        </w:rPr>
        <w:t>.</w:t>
      </w:r>
      <w:r w:rsidRPr="00CE40FF">
        <w:rPr>
          <w:rFonts w:ascii="Arial" w:hAnsi="Arial" w:cs="Arial"/>
          <w:sz w:val="22"/>
          <w:szCs w:val="22"/>
          <w:lang w:val="de-DE"/>
        </w:rPr>
        <w:t xml:space="preserve"> Dank des Linienkonzepts in der Maschine kann das Werkstück während der Vorderseitenbearbeitung an der Gegenspindel simultan fertig bearbeitet werden.</w:t>
      </w:r>
      <w:r w:rsidR="00E7209B">
        <w:rPr>
          <w:rFonts w:ascii="Arial" w:hAnsi="Arial" w:cs="Arial"/>
          <w:sz w:val="22"/>
          <w:szCs w:val="22"/>
          <w:lang w:val="de-DE"/>
        </w:rPr>
        <w:t xml:space="preserve"> </w:t>
      </w:r>
      <w:r w:rsidR="00961AD6" w:rsidRPr="00E7209B">
        <w:rPr>
          <w:rFonts w:ascii="Arial" w:hAnsi="Arial" w:cs="Arial"/>
          <w:sz w:val="22"/>
          <w:szCs w:val="22"/>
          <w:lang w:val="de-DE"/>
        </w:rPr>
        <w:t>Markus Reißig: „</w:t>
      </w:r>
      <w:r w:rsidR="00961AD6" w:rsidRPr="00CE40FF">
        <w:rPr>
          <w:rFonts w:ascii="Arial" w:hAnsi="Arial" w:cs="Arial"/>
          <w:sz w:val="22"/>
          <w:szCs w:val="22"/>
          <w:lang w:val="de-DE"/>
        </w:rPr>
        <w:t>Das integrierte Magazin mit zwölf Werkzeugen verwandelt den Langdreher in ein wahres Multitalent. Komplexe Fräsbearbeitungen werden effizient in einem Arbeitsgang durchgeführt, und die Schwesterwerkzeugfunktion steigert die Produktivität erheblich. So werden verschlissene bzw. standzeiterreichte Werkzeuge automatisch durch ein identisches Schwesterwerkzeug ersetzt. Dies geschieht ohne größere Unterbrechung des Fertigungsprozesses. Die Maschine erkennt den Werkzeugverschleiß und wechselt auf das vordefinierte Schwesterwerkzeug, das die gleiche Aufgabe übernimmt.</w:t>
      </w:r>
      <w:r w:rsidR="00961AD6" w:rsidRPr="001655D2">
        <w:rPr>
          <w:rFonts w:ascii="Arial" w:hAnsi="Arial" w:cs="Arial"/>
          <w:sz w:val="22"/>
          <w:szCs w:val="22"/>
          <w:lang w:val="de-DE"/>
        </w:rPr>
        <w:t>“</w:t>
      </w:r>
    </w:p>
    <w:p w14:paraId="3D861739" w14:textId="77777777" w:rsidR="00E7209B" w:rsidRPr="00CE40FF" w:rsidRDefault="00E7209B" w:rsidP="00E7209B">
      <w:pPr>
        <w:pStyle w:val="NurText"/>
        <w:ind w:right="141"/>
        <w:rPr>
          <w:rFonts w:ascii="Arial" w:hAnsi="Arial" w:cs="Arial"/>
          <w:sz w:val="22"/>
          <w:szCs w:val="22"/>
          <w:lang w:val="de-DE"/>
        </w:rPr>
      </w:pPr>
    </w:p>
    <w:p w14:paraId="5C35B548" w14:textId="7CA40A37" w:rsidR="00961AD6" w:rsidRPr="00CE40FF" w:rsidRDefault="0081099F" w:rsidP="00961AD6">
      <w:pPr>
        <w:pStyle w:val="z"/>
        <w:ind w:right="141"/>
        <w:jc w:val="left"/>
        <w:rPr>
          <w:rFonts w:ascii="Arial" w:hAnsi="Arial" w:cs="Arial"/>
          <w:szCs w:val="22"/>
        </w:rPr>
      </w:pPr>
      <w:r w:rsidRPr="00CE40FF">
        <w:rPr>
          <w:rFonts w:ascii="Arial" w:hAnsi="Arial" w:cs="Arial"/>
          <w:szCs w:val="22"/>
        </w:rPr>
        <w:t>Neben der B-Achsen-Bearbeitung bieten sich vielfältige weitere Anwendungsmöglichkeiten für die ATC-Werkzeugbe</w:t>
      </w:r>
      <w:r w:rsidRPr="00CE40FF">
        <w:rPr>
          <w:rFonts w:ascii="Arial" w:hAnsi="Arial" w:cs="Arial"/>
          <w:szCs w:val="22"/>
        </w:rPr>
        <w:softHyphen/>
        <w:t>stückung an. Dazu gehören verschiedene Quer- und Stirnseitenbearbeitungsprozesse mit den unterschiedlichsten Werkzeugen, darunter auch Schlitz- und Wälzfräser.</w:t>
      </w:r>
      <w:r w:rsidR="00961AD6" w:rsidRPr="00CE40FF">
        <w:rPr>
          <w:rFonts w:ascii="Arial" w:hAnsi="Arial" w:cs="Arial"/>
          <w:szCs w:val="22"/>
        </w:rPr>
        <w:t xml:space="preserve"> So kombiniert Citizen mit ATC-Werkzeugen</w:t>
      </w:r>
      <w:r w:rsidR="00090E03">
        <w:rPr>
          <w:rFonts w:ascii="Arial" w:hAnsi="Arial" w:cs="Arial"/>
          <w:szCs w:val="22"/>
        </w:rPr>
        <w:t xml:space="preserve"> und</w:t>
      </w:r>
      <w:r w:rsidR="00961AD6" w:rsidRPr="00CE40FF">
        <w:rPr>
          <w:rFonts w:ascii="Arial" w:hAnsi="Arial" w:cs="Arial"/>
          <w:szCs w:val="22"/>
        </w:rPr>
        <w:t xml:space="preserve"> den bestehenden angetriebenen Werkzeugen für die Querbearbeitung die hohe Bearbeitungsgeschwindigkeit der L20-XII B5 ATC HF mit der enormen Vielseitigkeit eines Drehzentrums</w:t>
      </w:r>
      <w:r w:rsidR="00A25B43">
        <w:rPr>
          <w:rFonts w:ascii="Arial" w:hAnsi="Arial" w:cs="Arial"/>
          <w:szCs w:val="22"/>
        </w:rPr>
        <w:t xml:space="preserve"> </w:t>
      </w:r>
      <w:r w:rsidR="00961AD6" w:rsidRPr="00CE40FF">
        <w:rPr>
          <w:rFonts w:ascii="Arial" w:hAnsi="Arial" w:cs="Arial"/>
          <w:szCs w:val="22"/>
        </w:rPr>
        <w:t>– und das ohne jede Einbuße bei der Bedienerfreundlichkeit und mit allen Freiheiten in der Vorder- und Rückseitenbearbeitung.</w:t>
      </w:r>
    </w:p>
    <w:p w14:paraId="13786140" w14:textId="7AE5BEA2" w:rsidR="00E7209B" w:rsidRPr="00E7209B" w:rsidRDefault="001655D2" w:rsidP="0081099F">
      <w:pPr>
        <w:rPr>
          <w:rFonts w:ascii="Arial" w:hAnsi="Arial" w:cs="Arial"/>
          <w:b/>
          <w:sz w:val="22"/>
          <w:szCs w:val="22"/>
          <w:lang w:val="de-DE"/>
        </w:rPr>
      </w:pPr>
      <w:r>
        <w:rPr>
          <w:rFonts w:ascii="Arial" w:hAnsi="Arial" w:cs="Arial"/>
          <w:b/>
          <w:sz w:val="22"/>
          <w:szCs w:val="22"/>
          <w:lang w:val="de-DE"/>
        </w:rPr>
        <w:t xml:space="preserve">Zwölf </w:t>
      </w:r>
      <w:r w:rsidR="00E7209B" w:rsidRPr="00E7209B">
        <w:rPr>
          <w:rFonts w:ascii="Arial" w:hAnsi="Arial" w:cs="Arial"/>
          <w:b/>
          <w:sz w:val="22"/>
          <w:szCs w:val="22"/>
          <w:lang w:val="de-DE"/>
        </w:rPr>
        <w:t>HF-Spindeln machen Tempo</w:t>
      </w:r>
    </w:p>
    <w:p w14:paraId="0C37A2C7" w14:textId="7D5149FA" w:rsidR="0081099F" w:rsidRDefault="00961AD6" w:rsidP="0081099F">
      <w:pPr>
        <w:rPr>
          <w:rFonts w:ascii="Arial" w:hAnsi="Arial" w:cs="Arial"/>
          <w:sz w:val="22"/>
          <w:szCs w:val="22"/>
          <w:lang w:val="de-DE"/>
        </w:rPr>
      </w:pPr>
      <w:r w:rsidRPr="00CE40FF">
        <w:rPr>
          <w:rFonts w:ascii="Arial" w:hAnsi="Arial" w:cs="Arial"/>
          <w:sz w:val="22"/>
          <w:szCs w:val="22"/>
          <w:lang w:val="de-DE"/>
        </w:rPr>
        <w:t>Besondere Performance erhält die L20-XII B5 ATC HF durch die</w:t>
      </w:r>
      <w:r w:rsidR="0081099F" w:rsidRPr="00CE40FF">
        <w:rPr>
          <w:rFonts w:ascii="Arial" w:hAnsi="Arial" w:cs="Arial"/>
          <w:sz w:val="22"/>
          <w:szCs w:val="22"/>
          <w:lang w:val="de-DE"/>
        </w:rPr>
        <w:t xml:space="preserve"> 5-Achsen-Simultanfrästechnologie</w:t>
      </w:r>
      <w:r w:rsidRPr="00CE40FF">
        <w:rPr>
          <w:rFonts w:ascii="Arial" w:hAnsi="Arial" w:cs="Arial"/>
          <w:sz w:val="22"/>
          <w:szCs w:val="22"/>
          <w:lang w:val="de-DE"/>
        </w:rPr>
        <w:t xml:space="preserve">. Sie </w:t>
      </w:r>
      <w:r w:rsidR="0081099F" w:rsidRPr="00CE40FF">
        <w:rPr>
          <w:rFonts w:ascii="Arial" w:hAnsi="Arial" w:cs="Arial"/>
          <w:sz w:val="22"/>
          <w:szCs w:val="22"/>
          <w:lang w:val="de-DE"/>
        </w:rPr>
        <w:t xml:space="preserve">ermöglicht Mikrofräsbearbeitungen mit höchster Präzision und exzellenter Oberflächengüte – alles in einem Durchlauf. </w:t>
      </w:r>
      <w:r w:rsidR="004901B5" w:rsidRPr="00CE40FF">
        <w:rPr>
          <w:rFonts w:ascii="Arial" w:hAnsi="Arial" w:cs="Arial"/>
          <w:sz w:val="22"/>
          <w:szCs w:val="22"/>
          <w:lang w:val="de-DE"/>
        </w:rPr>
        <w:t xml:space="preserve">Grundlage dafür sind insgesamt </w:t>
      </w:r>
      <w:r w:rsidR="001655D2">
        <w:rPr>
          <w:rFonts w:ascii="Arial" w:hAnsi="Arial" w:cs="Arial"/>
          <w:sz w:val="22"/>
          <w:szCs w:val="22"/>
          <w:lang w:val="de-DE"/>
        </w:rPr>
        <w:t>zwölf</w:t>
      </w:r>
      <w:r w:rsidR="001655D2" w:rsidRPr="00CE40FF">
        <w:rPr>
          <w:rFonts w:ascii="Arial" w:hAnsi="Arial" w:cs="Arial"/>
          <w:sz w:val="22"/>
          <w:szCs w:val="22"/>
          <w:lang w:val="de-DE"/>
        </w:rPr>
        <w:t xml:space="preserve"> </w:t>
      </w:r>
      <w:r w:rsidR="004901B5" w:rsidRPr="00CE40FF">
        <w:rPr>
          <w:rFonts w:ascii="Arial" w:hAnsi="Arial" w:cs="Arial"/>
          <w:sz w:val="22"/>
          <w:szCs w:val="22"/>
          <w:lang w:val="de-DE"/>
        </w:rPr>
        <w:t xml:space="preserve">Hochfrequenzspindeln mit bis zu 60.000 U/min. Sie entsprechen perfekt den spezifischen Anforderungen von Mikromaschinen und bieten auch bei der Bearbeitung von harten Materialien wie Titan und Edelstahl höchste Prozesssicherheit durch die integrierte Werkzeugspannüberwachung. Unterm Strich hat </w:t>
      </w:r>
      <w:r w:rsidR="00A25B43">
        <w:rPr>
          <w:rFonts w:ascii="Arial" w:hAnsi="Arial" w:cs="Arial"/>
          <w:sz w:val="22"/>
          <w:szCs w:val="22"/>
          <w:lang w:val="de-DE"/>
        </w:rPr>
        <w:t xml:space="preserve">die </w:t>
      </w:r>
      <w:r w:rsidR="004901B5" w:rsidRPr="00CE40FF">
        <w:rPr>
          <w:rFonts w:ascii="Arial" w:hAnsi="Arial" w:cs="Arial"/>
          <w:sz w:val="22"/>
          <w:szCs w:val="22"/>
          <w:lang w:val="de-DE"/>
        </w:rPr>
        <w:t>L20-XII B5 ATC HF genug Power</w:t>
      </w:r>
      <w:r w:rsidR="00E7209B">
        <w:rPr>
          <w:rFonts w:ascii="Arial" w:hAnsi="Arial" w:cs="Arial"/>
          <w:sz w:val="22"/>
          <w:szCs w:val="22"/>
          <w:lang w:val="de-DE"/>
        </w:rPr>
        <w:t xml:space="preserve"> und Möglichkeiten</w:t>
      </w:r>
      <w:r w:rsidR="004901B5" w:rsidRPr="00CE40FF">
        <w:rPr>
          <w:rFonts w:ascii="Arial" w:hAnsi="Arial" w:cs="Arial"/>
          <w:sz w:val="22"/>
          <w:szCs w:val="22"/>
          <w:lang w:val="de-DE"/>
        </w:rPr>
        <w:t>, um alle Bearbeitungsschritte in einer Maschine zu erledigen – in höchste</w:t>
      </w:r>
      <w:r w:rsidR="00E7209B">
        <w:rPr>
          <w:rFonts w:ascii="Arial" w:hAnsi="Arial" w:cs="Arial"/>
          <w:sz w:val="22"/>
          <w:szCs w:val="22"/>
          <w:lang w:val="de-DE"/>
        </w:rPr>
        <w:t>r</w:t>
      </w:r>
      <w:r w:rsidR="004901B5" w:rsidRPr="00CE40FF">
        <w:rPr>
          <w:rFonts w:ascii="Arial" w:hAnsi="Arial" w:cs="Arial"/>
          <w:sz w:val="22"/>
          <w:szCs w:val="22"/>
          <w:lang w:val="de-DE"/>
        </w:rPr>
        <w:t xml:space="preserve"> Präzision und </w:t>
      </w:r>
      <w:r w:rsidR="001655D2">
        <w:rPr>
          <w:rFonts w:ascii="Arial" w:hAnsi="Arial" w:cs="Arial"/>
          <w:sz w:val="22"/>
          <w:szCs w:val="22"/>
          <w:lang w:val="de-DE"/>
        </w:rPr>
        <w:t xml:space="preserve">mit bester </w:t>
      </w:r>
      <w:r w:rsidR="004901B5" w:rsidRPr="00CE40FF">
        <w:rPr>
          <w:rFonts w:ascii="Arial" w:hAnsi="Arial" w:cs="Arial"/>
          <w:sz w:val="22"/>
          <w:szCs w:val="22"/>
          <w:lang w:val="de-DE"/>
        </w:rPr>
        <w:t xml:space="preserve">Oberflächenqualität. </w:t>
      </w:r>
    </w:p>
    <w:p w14:paraId="4D6C6D8E" w14:textId="77777777" w:rsidR="00F546C6" w:rsidRDefault="00F546C6" w:rsidP="00F546C6">
      <w:pPr>
        <w:pStyle w:val="NurText"/>
        <w:ind w:left="-567" w:right="567"/>
        <w:rPr>
          <w:rFonts w:ascii="Arial" w:hAnsi="Arial" w:cs="Arial"/>
          <w:sz w:val="22"/>
          <w:szCs w:val="22"/>
          <w:lang w:val="de-DE"/>
        </w:rPr>
      </w:pPr>
    </w:p>
    <w:p w14:paraId="53B3C271" w14:textId="77777777" w:rsidR="0081099F" w:rsidRPr="00F546C6" w:rsidRDefault="0081099F" w:rsidP="00F546C6">
      <w:pPr>
        <w:pStyle w:val="NurText"/>
        <w:ind w:right="567"/>
        <w:rPr>
          <w:rFonts w:ascii="Arial" w:hAnsi="Arial" w:cs="Arial"/>
          <w:sz w:val="22"/>
          <w:szCs w:val="22"/>
          <w:lang w:val="de-DE"/>
        </w:rPr>
      </w:pPr>
      <w:r w:rsidRPr="00CE40FF">
        <w:rPr>
          <w:rFonts w:ascii="Arial" w:hAnsi="Arial" w:cs="Arial"/>
          <w:sz w:val="22"/>
          <w:szCs w:val="22"/>
          <w:lang w:val="de-DE"/>
        </w:rPr>
        <w:t>Markus Reißig: „</w:t>
      </w:r>
      <w:r w:rsidR="00F546C6">
        <w:rPr>
          <w:rFonts w:ascii="Arial" w:hAnsi="Arial" w:cs="Arial"/>
          <w:sz w:val="22"/>
          <w:szCs w:val="22"/>
          <w:lang w:val="de-DE"/>
        </w:rPr>
        <w:t xml:space="preserve">Je nach Bedarf machen wir unsere </w:t>
      </w:r>
      <w:r w:rsidR="00A670F9">
        <w:rPr>
          <w:rFonts w:ascii="Arial" w:hAnsi="Arial" w:cs="Arial"/>
          <w:sz w:val="22"/>
          <w:szCs w:val="22"/>
          <w:lang w:val="de-DE"/>
        </w:rPr>
        <w:t>M</w:t>
      </w:r>
      <w:r w:rsidR="00F546C6">
        <w:rPr>
          <w:rFonts w:ascii="Arial" w:hAnsi="Arial" w:cs="Arial"/>
          <w:sz w:val="22"/>
          <w:szCs w:val="22"/>
          <w:lang w:val="de-DE"/>
        </w:rPr>
        <w:t xml:space="preserve">aschinenlösungen mit </w:t>
      </w:r>
      <w:r w:rsidR="00A670F9">
        <w:rPr>
          <w:rFonts w:ascii="Arial" w:hAnsi="Arial" w:cs="Arial"/>
          <w:sz w:val="22"/>
          <w:szCs w:val="22"/>
          <w:lang w:val="de-DE"/>
        </w:rPr>
        <w:t xml:space="preserve">weiteren </w:t>
      </w:r>
      <w:r w:rsidR="00F546C6">
        <w:rPr>
          <w:rFonts w:ascii="Arial" w:hAnsi="Arial" w:cs="Arial"/>
          <w:sz w:val="22"/>
          <w:szCs w:val="22"/>
          <w:lang w:val="de-DE"/>
        </w:rPr>
        <w:t xml:space="preserve">eigenen Technologien noch kundenindividueller und leistungsfähiger. Dazu gehören Citizen </w:t>
      </w:r>
      <w:r w:rsidR="00F546C6" w:rsidRPr="00246B74">
        <w:rPr>
          <w:rFonts w:ascii="Arial" w:hAnsi="Arial" w:cs="Arial"/>
          <w:sz w:val="22"/>
          <w:szCs w:val="22"/>
          <w:lang w:val="de-DE"/>
        </w:rPr>
        <w:t xml:space="preserve">Technologien </w:t>
      </w:r>
      <w:r w:rsidR="00F546C6">
        <w:rPr>
          <w:rFonts w:ascii="Arial" w:hAnsi="Arial" w:cs="Arial"/>
          <w:sz w:val="22"/>
          <w:szCs w:val="22"/>
          <w:lang w:val="de-DE"/>
        </w:rPr>
        <w:t>wie etwa</w:t>
      </w:r>
      <w:r w:rsidR="00F546C6" w:rsidRPr="00246B74">
        <w:rPr>
          <w:rFonts w:ascii="Arial" w:hAnsi="Arial" w:cs="Arial"/>
          <w:sz w:val="22"/>
          <w:szCs w:val="22"/>
          <w:lang w:val="de-DE"/>
        </w:rPr>
        <w:t xml:space="preserve"> </w:t>
      </w:r>
      <w:r w:rsidR="00F546C6">
        <w:rPr>
          <w:rFonts w:ascii="Arial" w:hAnsi="Arial" w:cs="Arial"/>
          <w:sz w:val="22"/>
          <w:szCs w:val="22"/>
          <w:lang w:val="de-DE"/>
        </w:rPr>
        <w:t>die</w:t>
      </w:r>
      <w:r w:rsidR="00F546C6" w:rsidRPr="00246B74">
        <w:rPr>
          <w:rFonts w:ascii="Arial" w:hAnsi="Arial" w:cs="Arial"/>
          <w:sz w:val="22"/>
          <w:szCs w:val="22"/>
          <w:lang w:val="de-DE"/>
        </w:rPr>
        <w:t xml:space="preserve"> Steuerungssoftware im Rahmen von Industrie 4.0.</w:t>
      </w:r>
      <w:r w:rsidR="00F546C6" w:rsidRPr="00F546C6">
        <w:rPr>
          <w:rFonts w:ascii="Arial" w:hAnsi="Arial" w:cs="Arial"/>
          <w:color w:val="0D0D0D"/>
          <w:sz w:val="22"/>
          <w:szCs w:val="22"/>
          <w:shd w:val="clear" w:color="auto" w:fill="FFFFFF"/>
          <w:lang w:val="de-DE"/>
        </w:rPr>
        <w:t>,</w:t>
      </w:r>
      <w:r w:rsidR="00F546C6" w:rsidRPr="003529B0">
        <w:rPr>
          <w:rFonts w:ascii="Arial" w:hAnsi="Arial" w:cs="Arial"/>
          <w:b/>
          <w:color w:val="0D0D0D"/>
          <w:sz w:val="22"/>
          <w:szCs w:val="22"/>
          <w:shd w:val="clear" w:color="auto" w:fill="FFFFFF"/>
          <w:lang w:val="de-DE"/>
        </w:rPr>
        <w:t xml:space="preserve"> </w:t>
      </w:r>
      <w:r w:rsidR="00F546C6" w:rsidRPr="00246B74">
        <w:rPr>
          <w:rFonts w:ascii="Arial" w:hAnsi="Arial" w:cs="Arial"/>
          <w:color w:val="0D0D0D"/>
          <w:sz w:val="22"/>
          <w:szCs w:val="22"/>
          <w:shd w:val="clear" w:color="auto" w:fill="FFFFFF"/>
          <w:lang w:val="de-DE"/>
        </w:rPr>
        <w:lastRenderedPageBreak/>
        <w:t xml:space="preserve">die LFV-Technologie zur Spanbruchkontrolle, die Integration von Lasertechnologie sowie </w:t>
      </w:r>
      <w:r w:rsidR="00F546C6">
        <w:rPr>
          <w:rFonts w:ascii="Arial" w:hAnsi="Arial" w:cs="Arial"/>
          <w:color w:val="0D0D0D"/>
          <w:sz w:val="22"/>
          <w:szCs w:val="22"/>
          <w:shd w:val="clear" w:color="auto" w:fill="FFFFFF"/>
          <w:lang w:val="de-DE"/>
        </w:rPr>
        <w:t>Citizen-</w:t>
      </w:r>
      <w:r w:rsidR="00F546C6" w:rsidRPr="00246B74">
        <w:rPr>
          <w:rFonts w:ascii="Arial" w:hAnsi="Arial" w:cs="Arial"/>
          <w:color w:val="0D0D0D"/>
          <w:sz w:val="22"/>
          <w:szCs w:val="22"/>
          <w:shd w:val="clear" w:color="auto" w:fill="FFFFFF"/>
          <w:lang w:val="de-DE"/>
        </w:rPr>
        <w:t>Roboterzellen zur Automation</w:t>
      </w:r>
      <w:r w:rsidR="00F546C6">
        <w:rPr>
          <w:rFonts w:ascii="Arial" w:hAnsi="Arial" w:cs="Arial"/>
          <w:color w:val="0D0D0D"/>
          <w:sz w:val="22"/>
          <w:szCs w:val="22"/>
          <w:shd w:val="clear" w:color="auto" w:fill="FFFFFF"/>
          <w:lang w:val="de-DE"/>
        </w:rPr>
        <w:t xml:space="preserve">. </w:t>
      </w:r>
      <w:proofErr w:type="spellStart"/>
      <w:r w:rsidR="00F546C6" w:rsidRPr="00CE40FF">
        <w:rPr>
          <w:rFonts w:ascii="Arial" w:hAnsi="Arial" w:cs="Arial"/>
          <w:sz w:val="22"/>
          <w:szCs w:val="22"/>
          <w:lang w:val="de-DE"/>
        </w:rPr>
        <w:t>MedTech</w:t>
      </w:r>
      <w:proofErr w:type="spellEnd"/>
      <w:r w:rsidR="00F546C6" w:rsidRPr="00CE40FF">
        <w:rPr>
          <w:rFonts w:ascii="Arial" w:hAnsi="Arial" w:cs="Arial"/>
          <w:sz w:val="22"/>
          <w:szCs w:val="22"/>
          <w:lang w:val="de-DE"/>
        </w:rPr>
        <w:t>-Hersteller</w:t>
      </w:r>
      <w:r w:rsidR="00F546C6">
        <w:rPr>
          <w:rFonts w:ascii="Arial" w:hAnsi="Arial" w:cs="Arial"/>
          <w:sz w:val="22"/>
          <w:szCs w:val="22"/>
          <w:lang w:val="de-DE"/>
        </w:rPr>
        <w:t xml:space="preserve"> maximieren </w:t>
      </w:r>
      <w:r w:rsidR="00A670F9">
        <w:rPr>
          <w:rFonts w:ascii="Arial" w:hAnsi="Arial" w:cs="Arial"/>
          <w:sz w:val="22"/>
          <w:szCs w:val="22"/>
          <w:lang w:val="de-DE"/>
        </w:rPr>
        <w:t xml:space="preserve">so </w:t>
      </w:r>
      <w:r w:rsidR="00F546C6">
        <w:rPr>
          <w:rFonts w:ascii="Arial" w:hAnsi="Arial" w:cs="Arial"/>
          <w:sz w:val="22"/>
          <w:szCs w:val="22"/>
          <w:lang w:val="de-DE"/>
        </w:rPr>
        <w:t>b</w:t>
      </w:r>
      <w:r w:rsidR="00F546C6" w:rsidRPr="00CE40FF">
        <w:rPr>
          <w:rFonts w:ascii="Arial" w:hAnsi="Arial" w:cs="Arial"/>
          <w:sz w:val="22"/>
          <w:szCs w:val="22"/>
          <w:lang w:val="de-DE"/>
        </w:rPr>
        <w:t>ei der Fertigung komplexer Medizinkomponenten bis in den Mikrobereich</w:t>
      </w:r>
      <w:r w:rsidR="00F546C6">
        <w:rPr>
          <w:rFonts w:ascii="Arial" w:hAnsi="Arial" w:cs="Arial"/>
          <w:sz w:val="22"/>
          <w:szCs w:val="22"/>
          <w:lang w:val="de-DE"/>
        </w:rPr>
        <w:t xml:space="preserve"> </w:t>
      </w:r>
      <w:r w:rsidR="00A670F9">
        <w:rPr>
          <w:rFonts w:ascii="Arial" w:hAnsi="Arial" w:cs="Arial"/>
          <w:sz w:val="22"/>
          <w:szCs w:val="22"/>
          <w:lang w:val="de-DE"/>
        </w:rPr>
        <w:t>die Produktivität und senken die Kosten</w:t>
      </w:r>
      <w:r w:rsidR="00F546C6">
        <w:rPr>
          <w:rFonts w:ascii="Arial" w:hAnsi="Arial" w:cs="Arial"/>
          <w:sz w:val="22"/>
          <w:szCs w:val="22"/>
          <w:lang w:val="de-DE"/>
        </w:rPr>
        <w:t xml:space="preserve"> –</w:t>
      </w:r>
      <w:r w:rsidR="004901B5" w:rsidRPr="00CE40FF">
        <w:rPr>
          <w:rFonts w:ascii="Arial" w:hAnsi="Arial" w:cs="Arial"/>
          <w:sz w:val="22"/>
          <w:szCs w:val="22"/>
          <w:lang w:val="de-DE"/>
        </w:rPr>
        <w:t xml:space="preserve"> ohne Kompromisse bei der Bearbeitungsqualität. </w:t>
      </w:r>
      <w:r w:rsidR="00F546C6">
        <w:rPr>
          <w:rFonts w:ascii="Arial" w:hAnsi="Arial" w:cs="Arial"/>
          <w:sz w:val="22"/>
          <w:szCs w:val="22"/>
          <w:lang w:val="de-DE"/>
        </w:rPr>
        <w:t>Denn en</w:t>
      </w:r>
      <w:r w:rsidR="004901B5" w:rsidRPr="00CE40FF">
        <w:rPr>
          <w:rFonts w:ascii="Arial" w:hAnsi="Arial" w:cs="Arial"/>
          <w:sz w:val="22"/>
          <w:szCs w:val="22"/>
          <w:lang w:val="de-DE"/>
        </w:rPr>
        <w:t>dlich lassen sich auch komplexe Werkstücke mit höchster Präzision</w:t>
      </w:r>
      <w:r w:rsidR="00A670F9">
        <w:rPr>
          <w:rFonts w:ascii="Arial" w:hAnsi="Arial" w:cs="Arial"/>
          <w:sz w:val="22"/>
          <w:szCs w:val="22"/>
          <w:lang w:val="de-DE"/>
        </w:rPr>
        <w:t xml:space="preserve"> etwa auf der </w:t>
      </w:r>
      <w:r w:rsidR="00A670F9" w:rsidRPr="00CE40FF">
        <w:rPr>
          <w:rFonts w:ascii="Arial" w:hAnsi="Arial" w:cs="Arial"/>
          <w:sz w:val="22"/>
          <w:szCs w:val="22"/>
          <w:lang w:val="de-DE"/>
        </w:rPr>
        <w:t>L20-XII B5 ATC HF</w:t>
      </w:r>
      <w:r w:rsidR="004901B5" w:rsidRPr="00CE40FF">
        <w:rPr>
          <w:rFonts w:ascii="Arial" w:hAnsi="Arial" w:cs="Arial"/>
          <w:sz w:val="22"/>
          <w:szCs w:val="22"/>
          <w:lang w:val="de-DE"/>
        </w:rPr>
        <w:t xml:space="preserve"> in einem einzigen Arbeitsgang herstellen. Das ist eine wahre Innovation für moderne Fertigungsprozesse</w:t>
      </w:r>
      <w:r w:rsidR="00F546C6">
        <w:rPr>
          <w:rFonts w:ascii="Arial" w:hAnsi="Arial" w:cs="Arial"/>
          <w:sz w:val="22"/>
          <w:szCs w:val="22"/>
          <w:lang w:val="de-DE"/>
        </w:rPr>
        <w:t>.</w:t>
      </w:r>
      <w:r w:rsidR="004901B5" w:rsidRPr="00CE40FF">
        <w:rPr>
          <w:rFonts w:ascii="Arial" w:hAnsi="Arial" w:cs="Arial"/>
          <w:sz w:val="22"/>
          <w:szCs w:val="22"/>
          <w:lang w:val="de-DE"/>
        </w:rPr>
        <w:t>“</w:t>
      </w:r>
    </w:p>
    <w:p w14:paraId="32374B6F" w14:textId="77777777" w:rsidR="0081099F" w:rsidRPr="004901B5" w:rsidRDefault="0081099F">
      <w:pPr>
        <w:rPr>
          <w:lang w:val="de-DE"/>
        </w:rPr>
      </w:pPr>
    </w:p>
    <w:p w14:paraId="0E55A7C3" w14:textId="77777777" w:rsidR="0081099F" w:rsidRPr="004901B5" w:rsidRDefault="0081099F">
      <w:pPr>
        <w:rPr>
          <w:lang w:val="de-DE"/>
        </w:rPr>
      </w:pPr>
    </w:p>
    <w:p w14:paraId="07118D6E" w14:textId="77777777" w:rsidR="00A670F9" w:rsidRPr="002A7DB4" w:rsidRDefault="00F35551" w:rsidP="00A670F9">
      <w:pPr>
        <w:spacing w:after="240"/>
        <w:ind w:left="-567" w:right="2552"/>
        <w:rPr>
          <w:rFonts w:ascii="Arial" w:hAnsi="Arial" w:cs="Arial"/>
          <w:bCs/>
          <w:sz w:val="22"/>
          <w:szCs w:val="22"/>
        </w:rPr>
      </w:pPr>
      <w:r>
        <w:rPr>
          <w:rFonts w:ascii="Arial" w:hAnsi="Arial" w:cs="Arial"/>
          <w:bCs/>
          <w:noProof/>
          <w:sz w:val="22"/>
          <w:szCs w:val="22"/>
        </w:rPr>
        <w:drawing>
          <wp:anchor distT="0" distB="0" distL="114300" distR="114300" simplePos="0" relativeHeight="251659264" behindDoc="0" locked="0" layoutInCell="1" allowOverlap="1" wp14:anchorId="4DB5EC3B" wp14:editId="573476DD">
            <wp:simplePos x="0" y="0"/>
            <wp:positionH relativeFrom="column">
              <wp:posOffset>2352675</wp:posOffset>
            </wp:positionH>
            <wp:positionV relativeFrom="paragraph">
              <wp:posOffset>45085</wp:posOffset>
            </wp:positionV>
            <wp:extent cx="2718242" cy="2619375"/>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dizin Kopi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18242" cy="2619375"/>
                    </a:xfrm>
                    <a:prstGeom prst="rect">
                      <a:avLst/>
                    </a:prstGeom>
                  </pic:spPr>
                </pic:pic>
              </a:graphicData>
            </a:graphic>
            <wp14:sizeRelH relativeFrom="page">
              <wp14:pctWidth>0</wp14:pctWidth>
            </wp14:sizeRelH>
            <wp14:sizeRelV relativeFrom="page">
              <wp14:pctHeight>0</wp14:pctHeight>
            </wp14:sizeRelV>
          </wp:anchor>
        </w:drawing>
      </w:r>
      <w:r w:rsidR="00A670F9" w:rsidRPr="002A7DB4">
        <w:rPr>
          <w:rFonts w:ascii="Arial" w:hAnsi="Arial" w:cs="Arial"/>
          <w:noProof/>
          <w:sz w:val="22"/>
          <w:szCs w:val="22"/>
        </w:rPr>
        <w:drawing>
          <wp:inline distT="0" distB="0" distL="0" distR="0" wp14:anchorId="4BFB3FB3" wp14:editId="00C79963">
            <wp:extent cx="2486025" cy="278335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8252.L20-XII B5 ATC HF.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03268" cy="2802655"/>
                    </a:xfrm>
                    <a:prstGeom prst="rect">
                      <a:avLst/>
                    </a:prstGeom>
                  </pic:spPr>
                </pic:pic>
              </a:graphicData>
            </a:graphic>
          </wp:inline>
        </w:drawing>
      </w:r>
    </w:p>
    <w:p w14:paraId="476B612B" w14:textId="5F8C4FA8" w:rsidR="00A670F9" w:rsidRDefault="00A670F9" w:rsidP="00F35551">
      <w:pPr>
        <w:spacing w:after="240"/>
        <w:ind w:left="-567" w:right="-567"/>
        <w:rPr>
          <w:rFonts w:ascii="Arial" w:hAnsi="Arial" w:cs="Arial"/>
          <w:b/>
          <w:i/>
          <w:sz w:val="22"/>
          <w:szCs w:val="22"/>
          <w:lang w:val="de-DE"/>
        </w:rPr>
      </w:pPr>
      <w:r>
        <w:rPr>
          <w:rFonts w:ascii="Arial" w:hAnsi="Arial" w:cs="Arial"/>
          <w:b/>
          <w:i/>
          <w:sz w:val="22"/>
          <w:szCs w:val="22"/>
          <w:lang w:val="de-DE"/>
        </w:rPr>
        <w:t>Der Langdreher</w:t>
      </w:r>
      <w:r w:rsidRPr="002A7DB4">
        <w:rPr>
          <w:rFonts w:ascii="Arial" w:hAnsi="Arial" w:cs="Arial"/>
          <w:b/>
          <w:i/>
          <w:sz w:val="22"/>
          <w:szCs w:val="22"/>
          <w:lang w:val="de-DE"/>
        </w:rPr>
        <w:t xml:space="preserve"> </w:t>
      </w:r>
      <w:proofErr w:type="spellStart"/>
      <w:r w:rsidRPr="002A7DB4">
        <w:rPr>
          <w:rFonts w:ascii="Arial" w:hAnsi="Arial" w:cs="Arial"/>
          <w:b/>
          <w:i/>
          <w:sz w:val="22"/>
          <w:szCs w:val="22"/>
          <w:lang w:val="de-DE"/>
        </w:rPr>
        <w:t>Cincom</w:t>
      </w:r>
      <w:proofErr w:type="spellEnd"/>
      <w:r w:rsidRPr="002A7DB4">
        <w:rPr>
          <w:rFonts w:ascii="Arial" w:hAnsi="Arial" w:cs="Arial"/>
          <w:b/>
          <w:i/>
          <w:sz w:val="22"/>
          <w:szCs w:val="22"/>
          <w:lang w:val="de-DE"/>
        </w:rPr>
        <w:t xml:space="preserve"> L20-XII B5 ATC HF </w:t>
      </w:r>
      <w:r>
        <w:rPr>
          <w:rFonts w:ascii="Arial" w:hAnsi="Arial" w:cs="Arial"/>
          <w:b/>
          <w:i/>
          <w:sz w:val="22"/>
          <w:szCs w:val="22"/>
          <w:lang w:val="de-DE"/>
        </w:rPr>
        <w:t>ist ein Technologie-Multitalent für Medizin-</w:t>
      </w:r>
      <w:proofErr w:type="spellStart"/>
      <w:r>
        <w:rPr>
          <w:rFonts w:ascii="Arial" w:hAnsi="Arial" w:cs="Arial"/>
          <w:b/>
          <w:i/>
          <w:sz w:val="22"/>
          <w:szCs w:val="22"/>
          <w:lang w:val="de-DE"/>
        </w:rPr>
        <w:t>Readyness</w:t>
      </w:r>
      <w:proofErr w:type="spellEnd"/>
      <w:r>
        <w:rPr>
          <w:rFonts w:ascii="Arial" w:hAnsi="Arial" w:cs="Arial"/>
          <w:b/>
          <w:i/>
          <w:sz w:val="22"/>
          <w:szCs w:val="22"/>
          <w:lang w:val="de-DE"/>
        </w:rPr>
        <w:t xml:space="preserve"> in Vollendung. Dank konstruktiver Vorteile wie etwa </w:t>
      </w:r>
      <w:r w:rsidR="001655D2">
        <w:rPr>
          <w:rFonts w:ascii="Arial" w:hAnsi="Arial" w:cs="Arial"/>
          <w:b/>
          <w:i/>
          <w:sz w:val="22"/>
          <w:szCs w:val="22"/>
          <w:lang w:val="de-DE"/>
        </w:rPr>
        <w:t xml:space="preserve">zwölf </w:t>
      </w:r>
      <w:r>
        <w:rPr>
          <w:rFonts w:ascii="Arial" w:hAnsi="Arial" w:cs="Arial"/>
          <w:b/>
          <w:i/>
          <w:sz w:val="22"/>
          <w:szCs w:val="22"/>
          <w:lang w:val="de-DE"/>
        </w:rPr>
        <w:t xml:space="preserve">HF-Spindeln, schwenkbarer B-Achse, </w:t>
      </w:r>
      <w:proofErr w:type="spellStart"/>
      <w:r>
        <w:rPr>
          <w:rFonts w:ascii="Arial" w:hAnsi="Arial" w:cs="Arial"/>
          <w:b/>
          <w:i/>
          <w:sz w:val="22"/>
          <w:szCs w:val="22"/>
          <w:lang w:val="de-DE"/>
        </w:rPr>
        <w:t>Automatic</w:t>
      </w:r>
      <w:proofErr w:type="spellEnd"/>
      <w:r>
        <w:rPr>
          <w:rFonts w:ascii="Arial" w:hAnsi="Arial" w:cs="Arial"/>
          <w:b/>
          <w:i/>
          <w:sz w:val="22"/>
          <w:szCs w:val="22"/>
          <w:lang w:val="de-DE"/>
        </w:rPr>
        <w:t xml:space="preserve"> Tool </w:t>
      </w:r>
      <w:proofErr w:type="spellStart"/>
      <w:r>
        <w:rPr>
          <w:rFonts w:ascii="Arial" w:hAnsi="Arial" w:cs="Arial"/>
          <w:b/>
          <w:i/>
          <w:sz w:val="22"/>
          <w:szCs w:val="22"/>
          <w:lang w:val="de-DE"/>
        </w:rPr>
        <w:t>Changer</w:t>
      </w:r>
      <w:proofErr w:type="spellEnd"/>
      <w:r>
        <w:rPr>
          <w:rFonts w:ascii="Arial" w:hAnsi="Arial" w:cs="Arial"/>
          <w:b/>
          <w:i/>
          <w:sz w:val="22"/>
          <w:szCs w:val="22"/>
          <w:lang w:val="de-DE"/>
        </w:rPr>
        <w:t xml:space="preserve"> ATC und 5-Achs-Simultanfräsen können auch komplexe Medizinkomponenten in einem Arbeitsgang auf einer </w:t>
      </w:r>
      <w:r w:rsidR="00F35551">
        <w:rPr>
          <w:rFonts w:ascii="Arial" w:hAnsi="Arial" w:cs="Arial"/>
          <w:b/>
          <w:i/>
          <w:sz w:val="22"/>
          <w:szCs w:val="22"/>
          <w:lang w:val="de-DE"/>
        </w:rPr>
        <w:t>M</w:t>
      </w:r>
      <w:r>
        <w:rPr>
          <w:rFonts w:ascii="Arial" w:hAnsi="Arial" w:cs="Arial"/>
          <w:b/>
          <w:i/>
          <w:sz w:val="22"/>
          <w:szCs w:val="22"/>
          <w:lang w:val="de-DE"/>
        </w:rPr>
        <w:t>aschine hergestellt werden.</w:t>
      </w:r>
    </w:p>
    <w:p w14:paraId="603DAA7B" w14:textId="09426F86" w:rsidR="00966387" w:rsidRDefault="00966387" w:rsidP="00F35551">
      <w:pPr>
        <w:spacing w:after="240"/>
        <w:ind w:left="-567" w:right="-567"/>
        <w:rPr>
          <w:rFonts w:ascii="Arial" w:hAnsi="Arial" w:cs="Arial"/>
          <w:b/>
          <w:i/>
          <w:sz w:val="22"/>
          <w:szCs w:val="22"/>
          <w:lang w:val="de-DE"/>
        </w:rPr>
      </w:pPr>
      <w:r>
        <w:rPr>
          <w:rFonts w:ascii="Arial" w:hAnsi="Arial" w:cs="Arial"/>
          <w:b/>
          <w:i/>
          <w:noProof/>
          <w:sz w:val="22"/>
          <w:szCs w:val="22"/>
          <w:lang w:val="de-DE"/>
        </w:rPr>
        <w:drawing>
          <wp:inline distT="0" distB="0" distL="0" distR="0" wp14:anchorId="54BD2917" wp14:editId="6280492B">
            <wp:extent cx="5733288" cy="1810512"/>
            <wp:effectExtent l="0" t="0" r="127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izinkomponente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3288" cy="1810512"/>
                    </a:xfrm>
                    <a:prstGeom prst="rect">
                      <a:avLst/>
                    </a:prstGeom>
                  </pic:spPr>
                </pic:pic>
              </a:graphicData>
            </a:graphic>
          </wp:inline>
        </w:drawing>
      </w:r>
    </w:p>
    <w:p w14:paraId="43B22CB7" w14:textId="328FFA00" w:rsidR="00966387" w:rsidRPr="00F5683E" w:rsidRDefault="001B150E" w:rsidP="00966387">
      <w:pPr>
        <w:pStyle w:val="tx"/>
        <w:rPr>
          <w:rFonts w:ascii="Arial" w:hAnsi="Arial" w:cs="Arial"/>
          <w:b/>
          <w:bCs/>
          <w:i/>
          <w:iCs/>
        </w:rPr>
      </w:pPr>
      <w:r>
        <w:rPr>
          <w:rFonts w:ascii="Arial" w:hAnsi="Arial" w:cs="Arial"/>
          <w:b/>
          <w:bCs/>
          <w:i/>
          <w:iCs/>
          <w:noProof/>
        </w:rPr>
        <w:lastRenderedPageBreak/>
        <w:drawing>
          <wp:inline distT="0" distB="0" distL="0" distR="0" wp14:anchorId="560645AA" wp14:editId="40EDDE70">
            <wp:extent cx="5429250" cy="52959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940" t="5955" r="-1" b="25062"/>
                    <a:stretch/>
                  </pic:blipFill>
                  <pic:spPr bwMode="auto">
                    <a:xfrm>
                      <a:off x="0" y="0"/>
                      <a:ext cx="5429250" cy="5295900"/>
                    </a:xfrm>
                    <a:prstGeom prst="rect">
                      <a:avLst/>
                    </a:prstGeom>
                    <a:noFill/>
                    <a:ln>
                      <a:noFill/>
                    </a:ln>
                    <a:extLst>
                      <a:ext uri="{53640926-AAD7-44D8-BBD7-CCE9431645EC}">
                        <a14:shadowObscured xmlns:a14="http://schemas.microsoft.com/office/drawing/2010/main"/>
                      </a:ext>
                    </a:extLst>
                  </pic:spPr>
                </pic:pic>
              </a:graphicData>
            </a:graphic>
          </wp:inline>
        </w:drawing>
      </w:r>
    </w:p>
    <w:p w14:paraId="256A4C70" w14:textId="535FF7FD" w:rsidR="00966387" w:rsidRPr="00BF301C" w:rsidRDefault="00966387" w:rsidP="00966387">
      <w:pPr>
        <w:rPr>
          <w:rFonts w:ascii="Arial" w:hAnsi="Arial" w:cs="Arial"/>
          <w:sz w:val="22"/>
          <w:szCs w:val="22"/>
          <w:lang w:val="de-DE"/>
        </w:rPr>
      </w:pPr>
      <w:r w:rsidRPr="00966387">
        <w:rPr>
          <w:rFonts w:ascii="Arial" w:hAnsi="Arial" w:cs="Arial"/>
          <w:b/>
          <w:i/>
          <w:sz w:val="22"/>
          <w:szCs w:val="22"/>
          <w:lang w:val="de-DE"/>
        </w:rPr>
        <w:t>Mit der ATC-Technologie (</w:t>
      </w:r>
      <w:proofErr w:type="spellStart"/>
      <w:r w:rsidRPr="00966387">
        <w:rPr>
          <w:rFonts w:ascii="Arial" w:hAnsi="Arial" w:cs="Arial"/>
          <w:b/>
          <w:i/>
          <w:sz w:val="22"/>
          <w:szCs w:val="22"/>
          <w:lang w:val="de-DE"/>
        </w:rPr>
        <w:t>Automatic</w:t>
      </w:r>
      <w:proofErr w:type="spellEnd"/>
      <w:r w:rsidRPr="00966387">
        <w:rPr>
          <w:rFonts w:ascii="Arial" w:hAnsi="Arial" w:cs="Arial"/>
          <w:b/>
          <w:i/>
          <w:sz w:val="22"/>
          <w:szCs w:val="22"/>
          <w:lang w:val="de-DE"/>
        </w:rPr>
        <w:t xml:space="preserve"> Tool </w:t>
      </w:r>
      <w:proofErr w:type="spellStart"/>
      <w:r w:rsidRPr="00966387">
        <w:rPr>
          <w:rFonts w:ascii="Arial" w:hAnsi="Arial" w:cs="Arial"/>
          <w:b/>
          <w:i/>
          <w:sz w:val="22"/>
          <w:szCs w:val="22"/>
          <w:lang w:val="de-DE"/>
        </w:rPr>
        <w:t>Changer</w:t>
      </w:r>
      <w:proofErr w:type="spellEnd"/>
      <w:r w:rsidRPr="00966387">
        <w:rPr>
          <w:rFonts w:ascii="Arial" w:hAnsi="Arial" w:cs="Arial"/>
          <w:b/>
          <w:i/>
          <w:sz w:val="22"/>
          <w:szCs w:val="22"/>
          <w:lang w:val="de-DE"/>
        </w:rPr>
        <w:t>) zum automatischen Werkzeugwechsel erhöht Citizen die Werkzeuganzahl der L20-XII B5 ATC HF um ein Vielfaches</w:t>
      </w:r>
      <w:r>
        <w:rPr>
          <w:rFonts w:ascii="Helvetica" w:hAnsi="Helvetica" w:cs="Helvetica"/>
          <w:b/>
          <w:bCs/>
          <w:i/>
          <w:iCs/>
          <w:lang w:val="de-DE"/>
        </w:rPr>
        <w:t>.</w:t>
      </w:r>
    </w:p>
    <w:p w14:paraId="7F62DE30" w14:textId="7D8717A7" w:rsidR="009D3E73" w:rsidRPr="001032E4" w:rsidRDefault="009D3E73" w:rsidP="009D3E73">
      <w:pPr>
        <w:pStyle w:val="tx"/>
        <w:jc w:val="left"/>
        <w:rPr>
          <w:rFonts w:ascii="Arial" w:hAnsi="Arial" w:cs="Arial"/>
          <w:b/>
          <w:bCs/>
          <w:i/>
          <w:iCs/>
        </w:rPr>
      </w:pPr>
    </w:p>
    <w:p w14:paraId="6FF9D165" w14:textId="376CD553" w:rsidR="00166F93" w:rsidRDefault="00090E03" w:rsidP="009D3E73">
      <w:pPr>
        <w:pStyle w:val="tx"/>
        <w:rPr>
          <w:rFonts w:ascii="Helvetica" w:hAnsi="Helvetica" w:cs="Helvetica"/>
          <w:b/>
          <w:bCs/>
          <w:i/>
          <w:iCs/>
        </w:rPr>
      </w:pPr>
      <w:r>
        <w:rPr>
          <w:rFonts w:ascii="Helvetica" w:hAnsi="Helvetica" w:cs="Helvetica"/>
          <w:b/>
          <w:bCs/>
          <w:i/>
          <w:iCs/>
          <w:noProof/>
        </w:rPr>
        <w:lastRenderedPageBreak/>
        <w:drawing>
          <wp:inline distT="0" distB="0" distL="0" distR="0" wp14:anchorId="58EF7048" wp14:editId="78C33819">
            <wp:extent cx="2848708" cy="3236877"/>
            <wp:effectExtent l="0" t="0" r="8890" b="190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oboterzelle.jpg"/>
                    <pic:cNvPicPr/>
                  </pic:nvPicPr>
                  <pic:blipFill rotWithShape="1">
                    <a:blip r:embed="rId11" cstate="print">
                      <a:extLst>
                        <a:ext uri="{28A0092B-C50C-407E-A947-70E740481C1C}">
                          <a14:useLocalDpi xmlns:a14="http://schemas.microsoft.com/office/drawing/2010/main" val="0"/>
                        </a:ext>
                      </a:extLst>
                    </a:blip>
                    <a:srcRect b="14767"/>
                    <a:stretch/>
                  </pic:blipFill>
                  <pic:spPr bwMode="auto">
                    <a:xfrm>
                      <a:off x="0" y="0"/>
                      <a:ext cx="2871637" cy="3262930"/>
                    </a:xfrm>
                    <a:prstGeom prst="rect">
                      <a:avLst/>
                    </a:prstGeom>
                    <a:ln>
                      <a:noFill/>
                    </a:ln>
                    <a:extLst>
                      <a:ext uri="{53640926-AAD7-44D8-BBD7-CCE9431645EC}">
                        <a14:shadowObscured xmlns:a14="http://schemas.microsoft.com/office/drawing/2010/main"/>
                      </a:ext>
                    </a:extLst>
                  </pic:spPr>
                </pic:pic>
              </a:graphicData>
            </a:graphic>
          </wp:inline>
        </w:drawing>
      </w:r>
    </w:p>
    <w:p w14:paraId="65409C01" w14:textId="7BFFED2D" w:rsidR="00166F93" w:rsidRPr="00166F93" w:rsidRDefault="00166F93" w:rsidP="0021061C">
      <w:pPr>
        <w:pStyle w:val="tx"/>
        <w:ind w:right="425"/>
        <w:jc w:val="left"/>
        <w:rPr>
          <w:rFonts w:ascii="Helvetica" w:hAnsi="Helvetica" w:cs="Helvetica"/>
          <w:b/>
          <w:bCs/>
          <w:i/>
          <w:iCs/>
        </w:rPr>
      </w:pPr>
      <w:r w:rsidRPr="00166F93">
        <w:rPr>
          <w:rFonts w:ascii="Arial" w:hAnsi="Arial" w:cs="Arial"/>
          <w:b/>
          <w:i/>
          <w:szCs w:val="22"/>
        </w:rPr>
        <w:t>Citizen Technologien wie etwa die Steuerungssoftware im Rahmen von Industrie 4.0.</w:t>
      </w:r>
      <w:r w:rsidRPr="00166F93">
        <w:rPr>
          <w:rFonts w:ascii="Arial" w:hAnsi="Arial" w:cs="Arial"/>
          <w:b/>
          <w:i/>
          <w:color w:val="0D0D0D"/>
          <w:szCs w:val="22"/>
          <w:shd w:val="clear" w:color="auto" w:fill="FFFFFF"/>
        </w:rPr>
        <w:t>, die LFV-Technologie zur Spanbruchkontrolle, die Integration von Lasertechnologie sowie Citizen-Roboterzellen zur Automation machen Citizen Maschinen-Lösungen noch kundenindividueller und produktiver.</w:t>
      </w:r>
    </w:p>
    <w:p w14:paraId="716793E6" w14:textId="77777777" w:rsidR="00166F93" w:rsidRDefault="00166F93" w:rsidP="00166F93">
      <w:pPr>
        <w:pStyle w:val="tx"/>
        <w:jc w:val="left"/>
        <w:rPr>
          <w:rFonts w:ascii="Arial" w:hAnsi="Arial" w:cs="Arial"/>
          <w:b/>
          <w:bCs/>
          <w:i/>
          <w:iCs/>
        </w:rPr>
      </w:pPr>
      <w:r w:rsidRPr="003E1F37">
        <w:rPr>
          <w:rFonts w:ascii="Arial" w:hAnsi="Arial" w:cs="Arial"/>
          <w:b/>
          <w:bCs/>
          <w:i/>
          <w:iCs/>
          <w:noProof/>
          <w:lang w:eastAsia="de-DE"/>
        </w:rPr>
        <w:drawing>
          <wp:inline distT="0" distB="0" distL="0" distR="0" wp14:anchorId="3292F0C3" wp14:editId="46FC6AF3">
            <wp:extent cx="2344615" cy="3517918"/>
            <wp:effectExtent l="0" t="0" r="0" b="6350"/>
            <wp:docPr id="9" name="Grafik 2" descr="5493.Foto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93.Foto2a.jpg"/>
                    <pic:cNvPicPr/>
                  </pic:nvPicPr>
                  <pic:blipFill>
                    <a:blip r:embed="rId12" cstate="print"/>
                    <a:stretch>
                      <a:fillRect/>
                    </a:stretch>
                  </pic:blipFill>
                  <pic:spPr>
                    <a:xfrm>
                      <a:off x="0" y="0"/>
                      <a:ext cx="2364117" cy="3547179"/>
                    </a:xfrm>
                    <a:prstGeom prst="rect">
                      <a:avLst/>
                    </a:prstGeom>
                  </pic:spPr>
                </pic:pic>
              </a:graphicData>
            </a:graphic>
          </wp:inline>
        </w:drawing>
      </w:r>
    </w:p>
    <w:p w14:paraId="2DA1C86E" w14:textId="4421692B" w:rsidR="00166F93" w:rsidRDefault="00166F93" w:rsidP="00166F93">
      <w:pPr>
        <w:pStyle w:val="tx"/>
        <w:jc w:val="left"/>
        <w:rPr>
          <w:rFonts w:ascii="Arial" w:hAnsi="Arial" w:cs="Arial"/>
          <w:b/>
          <w:bCs/>
          <w:i/>
          <w:iCs/>
        </w:rPr>
      </w:pPr>
      <w:r w:rsidRPr="00DF734A">
        <w:rPr>
          <w:rFonts w:ascii="Arial" w:hAnsi="Arial" w:cs="Arial"/>
          <w:b/>
          <w:bCs/>
          <w:i/>
          <w:iCs/>
        </w:rPr>
        <w:t>Faserlaser-Technologie und bewährte Drehkompetenz</w:t>
      </w:r>
    </w:p>
    <w:p w14:paraId="3C787789" w14:textId="578714EA" w:rsidR="00166F93" w:rsidRPr="001655D2" w:rsidRDefault="00166F93" w:rsidP="00166F93">
      <w:pPr>
        <w:pStyle w:val="tx"/>
        <w:ind w:right="2835"/>
        <w:rPr>
          <w:rFonts w:ascii="Helvetica" w:hAnsi="Helvetica" w:cs="Helvetica"/>
          <w:b/>
          <w:bCs/>
          <w:i/>
          <w:iCs/>
        </w:rPr>
      </w:pPr>
      <w:r w:rsidRPr="001655D2">
        <w:rPr>
          <w:rFonts w:ascii="Helvetica" w:hAnsi="Helvetica" w:cs="Helvetica"/>
          <w:b/>
          <w:bCs/>
          <w:i/>
          <w:iCs/>
        </w:rPr>
        <w:t>Fotos: Citizen Machinery Europe GmbH</w:t>
      </w:r>
    </w:p>
    <w:p w14:paraId="1C72E07A" w14:textId="77777777" w:rsidR="00A670F9" w:rsidRPr="004930BB" w:rsidRDefault="00A670F9" w:rsidP="00966387">
      <w:pPr>
        <w:pStyle w:val="z"/>
        <w:ind w:right="2351"/>
        <w:rPr>
          <w:rFonts w:ascii="Arial" w:hAnsi="Arial" w:cs="Arial"/>
          <w:b/>
          <w:bCs w:val="0"/>
        </w:rPr>
      </w:pPr>
      <w:r w:rsidRPr="004930BB">
        <w:rPr>
          <w:rFonts w:ascii="Arial" w:hAnsi="Arial" w:cs="Arial"/>
          <w:b/>
          <w:bCs w:val="0"/>
        </w:rPr>
        <w:lastRenderedPageBreak/>
        <w:t>Weitere Informationen:</w:t>
      </w:r>
    </w:p>
    <w:p w14:paraId="7E1A593F" w14:textId="77777777" w:rsidR="00A670F9" w:rsidRPr="004930BB" w:rsidRDefault="00A670F9" w:rsidP="00966387">
      <w:pPr>
        <w:pStyle w:val="tx"/>
        <w:tabs>
          <w:tab w:val="left" w:pos="4820"/>
          <w:tab w:val="left" w:pos="5103"/>
        </w:tabs>
        <w:spacing w:after="220"/>
        <w:ind w:right="2351"/>
        <w:jc w:val="left"/>
        <w:rPr>
          <w:rFonts w:ascii="Arial" w:hAnsi="Arial" w:cs="Arial"/>
        </w:rPr>
      </w:pPr>
      <w:r w:rsidRPr="00A04BA2">
        <w:rPr>
          <w:rFonts w:ascii="Arial" w:hAnsi="Arial" w:cs="Arial"/>
          <w:b/>
          <w:sz w:val="21"/>
          <w:szCs w:val="21"/>
        </w:rPr>
        <w:t>Citizen Machinery Europe GmbH</w:t>
      </w:r>
      <w:r w:rsidRPr="004930BB">
        <w:rPr>
          <w:rFonts w:ascii="Arial" w:hAnsi="Arial" w:cs="Arial"/>
          <w:b/>
        </w:rPr>
        <w:tab/>
      </w:r>
      <w:r w:rsidRPr="004930BB">
        <w:rPr>
          <w:rFonts w:ascii="Arial" w:hAnsi="Arial" w:cs="Arial"/>
          <w:b/>
        </w:rPr>
        <w:br/>
      </w:r>
      <w:proofErr w:type="spellStart"/>
      <w:r w:rsidRPr="004930BB">
        <w:rPr>
          <w:rFonts w:ascii="Arial" w:hAnsi="Arial" w:cs="Arial"/>
        </w:rPr>
        <w:t>Mettinger</w:t>
      </w:r>
      <w:proofErr w:type="spellEnd"/>
      <w:r w:rsidRPr="004930BB">
        <w:rPr>
          <w:rFonts w:ascii="Arial" w:hAnsi="Arial" w:cs="Arial"/>
        </w:rPr>
        <w:t xml:space="preserve"> Straße 11</w:t>
      </w:r>
      <w:r w:rsidRPr="004930BB">
        <w:rPr>
          <w:rFonts w:ascii="Arial" w:hAnsi="Arial" w:cs="Arial"/>
        </w:rPr>
        <w:tab/>
      </w:r>
      <w:r w:rsidRPr="004930BB">
        <w:rPr>
          <w:rFonts w:ascii="Arial" w:hAnsi="Arial" w:cs="Arial"/>
        </w:rPr>
        <w:br/>
        <w:t>73728 Esslingen</w:t>
      </w:r>
      <w:r w:rsidRPr="004930BB">
        <w:rPr>
          <w:rFonts w:ascii="Arial" w:hAnsi="Arial" w:cs="Arial"/>
        </w:rPr>
        <w:tab/>
      </w:r>
      <w:r w:rsidRPr="004930BB">
        <w:rPr>
          <w:rFonts w:ascii="Arial" w:hAnsi="Arial" w:cs="Arial"/>
        </w:rPr>
        <w:br/>
        <w:t>Deutschland</w:t>
      </w:r>
    </w:p>
    <w:p w14:paraId="53DEB72D" w14:textId="77777777" w:rsidR="00A670F9" w:rsidRPr="004930BB" w:rsidRDefault="00A670F9" w:rsidP="00966387">
      <w:pPr>
        <w:pStyle w:val="tx"/>
        <w:tabs>
          <w:tab w:val="left" w:pos="5103"/>
        </w:tabs>
        <w:spacing w:after="220"/>
        <w:ind w:right="2351"/>
        <w:jc w:val="left"/>
        <w:rPr>
          <w:rFonts w:ascii="Arial" w:hAnsi="Arial" w:cs="Arial"/>
        </w:rPr>
      </w:pPr>
      <w:r>
        <w:rPr>
          <w:rFonts w:ascii="Arial" w:hAnsi="Arial" w:cs="Arial"/>
          <w:b/>
        </w:rPr>
        <w:t>Sascha Gersmann</w:t>
      </w:r>
      <w:r w:rsidRPr="004930BB">
        <w:rPr>
          <w:rFonts w:ascii="Arial" w:hAnsi="Arial" w:cs="Arial"/>
          <w:b/>
        </w:rPr>
        <w:br/>
      </w:r>
      <w:r>
        <w:rPr>
          <w:rFonts w:ascii="Arial" w:hAnsi="Arial" w:cs="Arial"/>
        </w:rPr>
        <w:t>Leiter Marketing</w:t>
      </w:r>
      <w:r>
        <w:rPr>
          <w:rFonts w:ascii="Arial" w:hAnsi="Arial" w:cs="Arial"/>
        </w:rPr>
        <w:br/>
        <w:t>und Großkundenbetreuer</w:t>
      </w:r>
    </w:p>
    <w:p w14:paraId="22262BC4" w14:textId="77777777" w:rsidR="00A670F9" w:rsidRPr="004930BB" w:rsidRDefault="00A670F9" w:rsidP="00966387">
      <w:pPr>
        <w:pStyle w:val="tx"/>
        <w:tabs>
          <w:tab w:val="left" w:pos="5103"/>
        </w:tabs>
        <w:spacing w:after="220"/>
        <w:ind w:right="2351"/>
        <w:jc w:val="left"/>
        <w:rPr>
          <w:rFonts w:ascii="Arial" w:hAnsi="Arial" w:cs="Arial"/>
        </w:rPr>
      </w:pPr>
      <w:r w:rsidRPr="004930BB">
        <w:rPr>
          <w:rFonts w:ascii="Arial" w:hAnsi="Arial" w:cs="Arial"/>
        </w:rPr>
        <w:t>Tel.: +49 711 3906-</w:t>
      </w:r>
      <w:r>
        <w:rPr>
          <w:rFonts w:ascii="Arial" w:hAnsi="Arial" w:cs="Arial"/>
        </w:rPr>
        <w:t>0</w:t>
      </w:r>
      <w:r w:rsidRPr="004930BB">
        <w:rPr>
          <w:rFonts w:ascii="Arial" w:hAnsi="Arial" w:cs="Arial"/>
        </w:rPr>
        <w:tab/>
        <w:t xml:space="preserve"> </w:t>
      </w:r>
      <w:r w:rsidRPr="004930BB">
        <w:rPr>
          <w:rFonts w:ascii="Arial" w:hAnsi="Arial" w:cs="Arial"/>
        </w:rPr>
        <w:br/>
      </w:r>
      <w:r w:rsidRPr="00DA7287">
        <w:rPr>
          <w:rFonts w:ascii="Arial" w:hAnsi="Arial" w:cs="Arial"/>
          <w:szCs w:val="22"/>
        </w:rPr>
        <w:t>marketing@citizen.de</w:t>
      </w:r>
      <w:r w:rsidRPr="00DA7287">
        <w:rPr>
          <w:rFonts w:ascii="Arial" w:hAnsi="Arial" w:cs="Arial"/>
          <w:szCs w:val="22"/>
        </w:rPr>
        <w:br/>
      </w:r>
      <w:r w:rsidRPr="004930BB">
        <w:rPr>
          <w:rFonts w:ascii="Arial" w:hAnsi="Arial" w:cs="Arial"/>
        </w:rPr>
        <w:t>www.citizen.de</w:t>
      </w:r>
    </w:p>
    <w:p w14:paraId="2D69BFB1" w14:textId="77777777" w:rsidR="00A670F9" w:rsidRPr="004930BB" w:rsidRDefault="00A670F9" w:rsidP="00966387">
      <w:pPr>
        <w:pStyle w:val="tx"/>
        <w:tabs>
          <w:tab w:val="left" w:pos="5103"/>
        </w:tabs>
        <w:spacing w:after="220"/>
        <w:ind w:right="2351"/>
        <w:jc w:val="left"/>
        <w:rPr>
          <w:rFonts w:ascii="Arial" w:hAnsi="Arial" w:cs="Arial"/>
          <w:b/>
        </w:rPr>
      </w:pPr>
      <w:r w:rsidRPr="004930BB">
        <w:rPr>
          <w:rFonts w:ascii="Arial" w:hAnsi="Arial" w:cs="Arial"/>
          <w:b/>
        </w:rPr>
        <w:t>Ansprechpartner Österreich</w:t>
      </w:r>
      <w:r>
        <w:rPr>
          <w:rFonts w:ascii="Arial" w:hAnsi="Arial" w:cs="Arial"/>
          <w:b/>
        </w:rPr>
        <w:t xml:space="preserve"> / Schweiz</w:t>
      </w:r>
      <w:r w:rsidRPr="004930BB">
        <w:rPr>
          <w:rFonts w:ascii="Arial" w:hAnsi="Arial" w:cs="Arial"/>
          <w:b/>
        </w:rPr>
        <w:t>:</w:t>
      </w:r>
    </w:p>
    <w:p w14:paraId="4CEBB9B3" w14:textId="77777777" w:rsidR="00A670F9" w:rsidRDefault="00A670F9" w:rsidP="00966387">
      <w:pPr>
        <w:pStyle w:val="tx"/>
        <w:tabs>
          <w:tab w:val="left" w:pos="5103"/>
        </w:tabs>
        <w:spacing w:after="220"/>
        <w:ind w:right="2351"/>
        <w:jc w:val="left"/>
        <w:rPr>
          <w:rFonts w:ascii="Arial" w:hAnsi="Arial" w:cs="Arial"/>
        </w:rPr>
      </w:pPr>
      <w:r>
        <w:rPr>
          <w:rFonts w:ascii="Arial" w:hAnsi="Arial" w:cs="Arial"/>
          <w:b/>
        </w:rPr>
        <w:t>TOLUS Group AG</w:t>
      </w:r>
      <w:bookmarkStart w:id="0" w:name="_GoBack"/>
      <w:bookmarkEnd w:id="0"/>
      <w:r>
        <w:rPr>
          <w:rFonts w:ascii="Arial" w:hAnsi="Arial" w:cs="Arial"/>
          <w:b/>
        </w:rPr>
        <w:br/>
      </w:r>
      <w:proofErr w:type="spellStart"/>
      <w:r>
        <w:rPr>
          <w:rFonts w:ascii="Arial" w:hAnsi="Arial" w:cs="Arial"/>
        </w:rPr>
        <w:t>Grüttstraße</w:t>
      </w:r>
      <w:proofErr w:type="spellEnd"/>
      <w:r>
        <w:rPr>
          <w:rFonts w:ascii="Arial" w:hAnsi="Arial" w:cs="Arial"/>
        </w:rPr>
        <w:t xml:space="preserve"> 106 </w:t>
      </w:r>
      <w:r>
        <w:rPr>
          <w:rFonts w:ascii="Arial" w:hAnsi="Arial" w:cs="Arial"/>
        </w:rPr>
        <w:br/>
        <w:t>4562 Biberist</w:t>
      </w:r>
      <w:r>
        <w:rPr>
          <w:rFonts w:ascii="Arial" w:hAnsi="Arial" w:cs="Arial"/>
        </w:rPr>
        <w:br/>
        <w:t>Schweiz</w:t>
      </w:r>
    </w:p>
    <w:p w14:paraId="0A3FDE0C" w14:textId="77777777" w:rsidR="00A670F9" w:rsidRPr="008B7DCC" w:rsidRDefault="00A670F9" w:rsidP="00966387">
      <w:pPr>
        <w:pStyle w:val="tx"/>
        <w:tabs>
          <w:tab w:val="left" w:pos="5103"/>
        </w:tabs>
        <w:spacing w:after="220"/>
        <w:ind w:right="2351"/>
        <w:jc w:val="left"/>
        <w:rPr>
          <w:rFonts w:ascii="Arial" w:hAnsi="Arial" w:cs="Arial"/>
          <w:lang w:val="pt-PT"/>
        </w:rPr>
      </w:pPr>
      <w:r w:rsidRPr="008B7DCC">
        <w:rPr>
          <w:rFonts w:ascii="Arial" w:hAnsi="Arial" w:cs="Arial"/>
          <w:lang w:val="pt-PT"/>
        </w:rPr>
        <w:t>Tel.: +41326744111</w:t>
      </w:r>
      <w:r w:rsidRPr="008B7DCC">
        <w:rPr>
          <w:rFonts w:ascii="Arial" w:hAnsi="Arial" w:cs="Arial"/>
          <w:lang w:val="pt-PT"/>
        </w:rPr>
        <w:tab/>
        <w:t xml:space="preserve"> </w:t>
      </w:r>
      <w:r w:rsidRPr="008B7DCC">
        <w:rPr>
          <w:rFonts w:ascii="Arial" w:hAnsi="Arial" w:cs="Arial"/>
          <w:lang w:val="pt-PT"/>
        </w:rPr>
        <w:tab/>
      </w:r>
      <w:r w:rsidRPr="008B7DCC">
        <w:rPr>
          <w:rFonts w:ascii="Arial" w:hAnsi="Arial" w:cs="Arial"/>
          <w:lang w:val="pt-PT"/>
        </w:rPr>
        <w:br/>
        <w:t>E-Mail: info@tolus.com</w:t>
      </w:r>
    </w:p>
    <w:p w14:paraId="4F3639EA" w14:textId="77777777" w:rsidR="00A670F9" w:rsidRPr="00186BB4" w:rsidRDefault="00A670F9" w:rsidP="00966387">
      <w:pPr>
        <w:autoSpaceDE w:val="0"/>
        <w:autoSpaceDN w:val="0"/>
        <w:adjustRightInd w:val="0"/>
        <w:rPr>
          <w:rFonts w:ascii="Arial" w:hAnsi="Arial" w:cs="Arial"/>
          <w:b/>
          <w:bCs/>
          <w:u w:val="single"/>
          <w:lang w:val="de-DE" w:eastAsia="de-DE"/>
        </w:rPr>
      </w:pPr>
      <w:r w:rsidRPr="00186BB4">
        <w:rPr>
          <w:rFonts w:ascii="Arial" w:hAnsi="Arial" w:cs="Arial"/>
          <w:b/>
          <w:bCs/>
          <w:u w:val="single"/>
          <w:lang w:val="de-DE" w:eastAsia="de-DE"/>
        </w:rPr>
        <w:t>Hinweis an die Redaktion:</w:t>
      </w:r>
    </w:p>
    <w:p w14:paraId="6E58B1C1" w14:textId="77777777" w:rsidR="00A670F9" w:rsidRDefault="00A670F9" w:rsidP="00966387">
      <w:pPr>
        <w:pStyle w:val="tx"/>
        <w:ind w:right="0"/>
        <w:jc w:val="left"/>
      </w:pPr>
      <w:r w:rsidRPr="00EC6F10">
        <w:rPr>
          <w:rFonts w:ascii="Arial" w:hAnsi="Arial" w:cs="Arial"/>
          <w:lang w:eastAsia="de-DE"/>
        </w:rPr>
        <w:t xml:space="preserve">Text und Fotos können bei </w:t>
      </w:r>
      <w:hyperlink r:id="rId13" w:history="1">
        <w:r w:rsidRPr="00EC6F10">
          <w:rPr>
            <w:rStyle w:val="Hyperlink"/>
            <w:rFonts w:ascii="Arial" w:hAnsi="Arial" w:cs="Arial"/>
            <w:lang w:eastAsia="de-DE"/>
          </w:rPr>
          <w:t>KSKOMM</w:t>
        </w:r>
      </w:hyperlink>
      <w:r w:rsidRPr="00EC6F10">
        <w:rPr>
          <w:rFonts w:ascii="Arial" w:hAnsi="Arial" w:cs="Arial"/>
          <w:lang w:eastAsia="de-DE"/>
        </w:rPr>
        <w:t xml:space="preserve">, </w:t>
      </w:r>
      <w:r w:rsidRPr="00EC6F10">
        <w:rPr>
          <w:rFonts w:ascii="Arial" w:hAnsi="Arial" w:cs="Arial"/>
          <w:lang w:eastAsia="de-DE"/>
        </w:rPr>
        <w:br/>
        <w:t xml:space="preserve">Tel.: +49 2623 900780, </w:t>
      </w:r>
      <w:r w:rsidRPr="00EC6F10">
        <w:rPr>
          <w:rFonts w:ascii="Arial" w:hAnsi="Arial" w:cs="Arial"/>
          <w:lang w:eastAsia="de-DE"/>
        </w:rPr>
        <w:br/>
        <w:t xml:space="preserve">E-Mail: </w:t>
      </w:r>
      <w:r w:rsidRPr="00EC6F10">
        <w:rPr>
          <w:rFonts w:ascii="Arial" w:hAnsi="Arial" w:cs="Arial"/>
          <w:color w:val="000000"/>
          <w:u w:val="single"/>
          <w:lang w:eastAsia="de-DE"/>
        </w:rPr>
        <w:t>info@kskomm.de,</w:t>
      </w:r>
      <w:r w:rsidRPr="00EC6F10">
        <w:rPr>
          <w:rFonts w:ascii="Arial" w:hAnsi="Arial" w:cs="Arial"/>
          <w:lang w:eastAsia="de-DE"/>
        </w:rPr>
        <w:t xml:space="preserve"> </w:t>
      </w:r>
      <w:r w:rsidRPr="00EC6F10">
        <w:rPr>
          <w:rFonts w:ascii="Arial" w:hAnsi="Arial" w:cs="Arial"/>
          <w:lang w:eastAsia="de-DE"/>
        </w:rPr>
        <w:br/>
        <w:t>als Dateien angefordert werden.</w:t>
      </w:r>
      <w:r>
        <w:t xml:space="preserve"> </w:t>
      </w:r>
    </w:p>
    <w:p w14:paraId="5BA81A98" w14:textId="77777777" w:rsidR="00A670F9" w:rsidRPr="007746E0" w:rsidRDefault="00A670F9" w:rsidP="00966387">
      <w:pPr>
        <w:spacing w:after="240" w:line="15" w:lineRule="atLeast"/>
        <w:ind w:right="425"/>
        <w:rPr>
          <w:rFonts w:ascii="Arial" w:hAnsi="Arial" w:cs="Arial"/>
          <w:b/>
          <w:color w:val="000000" w:themeColor="text1"/>
          <w:sz w:val="22"/>
          <w:szCs w:val="22"/>
          <w:u w:val="single"/>
          <w:lang w:val="it-IT"/>
        </w:rPr>
      </w:pPr>
      <w:bookmarkStart w:id="1" w:name="_Hlk172116370"/>
      <w:r w:rsidRPr="007746E0">
        <w:rPr>
          <w:rFonts w:ascii="Arial" w:hAnsi="Arial" w:cs="Arial"/>
          <w:b/>
          <w:color w:val="000000" w:themeColor="text1"/>
          <w:sz w:val="22"/>
          <w:szCs w:val="22"/>
          <w:u w:val="single"/>
          <w:lang w:val="it-IT"/>
        </w:rPr>
        <w:t xml:space="preserve">SEO Meta </w:t>
      </w:r>
      <w:proofErr w:type="spellStart"/>
      <w:r w:rsidRPr="007746E0">
        <w:rPr>
          <w:rFonts w:ascii="Arial" w:hAnsi="Arial" w:cs="Arial"/>
          <w:b/>
          <w:color w:val="000000" w:themeColor="text1"/>
          <w:sz w:val="22"/>
          <w:szCs w:val="22"/>
          <w:u w:val="single"/>
          <w:lang w:val="it-IT"/>
        </w:rPr>
        <w:t>Daten</w:t>
      </w:r>
      <w:proofErr w:type="spellEnd"/>
      <w:r w:rsidRPr="007746E0">
        <w:rPr>
          <w:rFonts w:ascii="Arial" w:hAnsi="Arial" w:cs="Arial"/>
          <w:b/>
          <w:color w:val="000000" w:themeColor="text1"/>
          <w:sz w:val="22"/>
          <w:szCs w:val="22"/>
          <w:u w:val="single"/>
          <w:lang w:val="it-IT"/>
        </w:rPr>
        <w:t>:</w:t>
      </w:r>
    </w:p>
    <w:p w14:paraId="5B111F32" w14:textId="77777777" w:rsidR="00A670F9" w:rsidRPr="007746E0" w:rsidRDefault="00A670F9" w:rsidP="00966387">
      <w:pPr>
        <w:spacing w:after="240" w:line="15" w:lineRule="atLeast"/>
        <w:ind w:right="425"/>
        <w:rPr>
          <w:rFonts w:ascii="Arial" w:hAnsi="Arial" w:cs="Arial"/>
          <w:b/>
          <w:color w:val="000000" w:themeColor="text1"/>
          <w:sz w:val="22"/>
          <w:szCs w:val="22"/>
          <w:lang w:val="it-IT"/>
        </w:rPr>
      </w:pPr>
      <w:r w:rsidRPr="007746E0">
        <w:rPr>
          <w:rFonts w:ascii="Arial" w:hAnsi="Arial" w:cs="Arial"/>
          <w:b/>
          <w:color w:val="000000" w:themeColor="text1"/>
          <w:sz w:val="22"/>
          <w:szCs w:val="22"/>
          <w:lang w:val="it-IT"/>
        </w:rPr>
        <w:t>Meta Title:</w:t>
      </w:r>
    </w:p>
    <w:p w14:paraId="3AE6A32C" w14:textId="7910955E" w:rsidR="00A670F9" w:rsidRPr="005E0705" w:rsidRDefault="00D06121" w:rsidP="00966387">
      <w:pPr>
        <w:spacing w:after="240" w:line="15" w:lineRule="atLeast"/>
        <w:ind w:right="425"/>
        <w:rPr>
          <w:rFonts w:ascii="Arial" w:hAnsi="Arial" w:cs="Arial"/>
          <w:sz w:val="22"/>
          <w:szCs w:val="22"/>
          <w:lang w:val="de-DE"/>
        </w:rPr>
      </w:pPr>
      <w:r w:rsidRPr="005E0705">
        <w:rPr>
          <w:rFonts w:ascii="Arial" w:hAnsi="Arial" w:cs="Arial"/>
          <w:color w:val="000000" w:themeColor="text1"/>
          <w:sz w:val="22"/>
          <w:szCs w:val="22"/>
          <w:lang w:val="de-DE"/>
        </w:rPr>
        <w:t>Medizinkomponenten</w:t>
      </w:r>
      <w:r w:rsidRPr="005E0705">
        <w:rPr>
          <w:rFonts w:ascii="Arial" w:hAnsi="Arial" w:cs="Arial"/>
          <w:color w:val="000000" w:themeColor="text1"/>
          <w:sz w:val="22"/>
          <w:szCs w:val="22"/>
          <w:shd w:val="clear" w:color="auto" w:fill="FFFFFF"/>
          <w:lang w:val="de-DE"/>
        </w:rPr>
        <w:t xml:space="preserve"> </w:t>
      </w:r>
      <w:r>
        <w:rPr>
          <w:rFonts w:ascii="Arial" w:hAnsi="Arial" w:cs="Arial"/>
          <w:color w:val="000000" w:themeColor="text1"/>
          <w:sz w:val="22"/>
          <w:szCs w:val="22"/>
          <w:shd w:val="clear" w:color="auto" w:fill="FFFFFF"/>
          <w:lang w:val="de-DE"/>
        </w:rPr>
        <w:t>präzise und effizient herstellen mit d</w:t>
      </w:r>
      <w:r w:rsidR="005E0705" w:rsidRPr="005E0705">
        <w:rPr>
          <w:rFonts w:ascii="Arial" w:hAnsi="Arial" w:cs="Arial"/>
          <w:color w:val="000000" w:themeColor="text1"/>
          <w:sz w:val="22"/>
          <w:szCs w:val="22"/>
          <w:shd w:val="clear" w:color="auto" w:fill="FFFFFF"/>
          <w:lang w:val="de-DE"/>
        </w:rPr>
        <w:t>e</w:t>
      </w:r>
      <w:r>
        <w:rPr>
          <w:rFonts w:ascii="Arial" w:hAnsi="Arial" w:cs="Arial"/>
          <w:color w:val="000000" w:themeColor="text1"/>
          <w:sz w:val="22"/>
          <w:szCs w:val="22"/>
          <w:shd w:val="clear" w:color="auto" w:fill="FFFFFF"/>
          <w:lang w:val="de-DE"/>
        </w:rPr>
        <w:t>m</w:t>
      </w:r>
      <w:r w:rsidR="005E0705" w:rsidRPr="005E0705">
        <w:rPr>
          <w:rFonts w:ascii="Arial" w:hAnsi="Arial" w:cs="Arial"/>
          <w:color w:val="000000" w:themeColor="text1"/>
          <w:sz w:val="22"/>
          <w:szCs w:val="22"/>
          <w:shd w:val="clear" w:color="auto" w:fill="FFFFFF"/>
          <w:lang w:val="de-DE"/>
        </w:rPr>
        <w:t xml:space="preserve"> </w:t>
      </w:r>
      <w:proofErr w:type="spellStart"/>
      <w:r w:rsidR="005E0705" w:rsidRPr="005E0705">
        <w:rPr>
          <w:rFonts w:ascii="Arial" w:hAnsi="Arial" w:cs="Arial"/>
          <w:color w:val="000000" w:themeColor="text1"/>
          <w:sz w:val="22"/>
          <w:szCs w:val="22"/>
          <w:lang w:val="de-DE"/>
        </w:rPr>
        <w:t>Cincom</w:t>
      </w:r>
      <w:proofErr w:type="spellEnd"/>
      <w:r w:rsidR="005E0705" w:rsidRPr="005E0705">
        <w:rPr>
          <w:rFonts w:ascii="Arial" w:hAnsi="Arial" w:cs="Arial"/>
          <w:color w:val="000000" w:themeColor="text1"/>
          <w:sz w:val="22"/>
          <w:szCs w:val="22"/>
          <w:lang w:val="de-DE"/>
        </w:rPr>
        <w:t xml:space="preserve"> L20-XII B5 ATC HF Langdreher von </w:t>
      </w:r>
      <w:r w:rsidR="005E0705" w:rsidRPr="005E0705">
        <w:rPr>
          <w:rFonts w:ascii="Arial" w:hAnsi="Arial" w:cs="Arial"/>
          <w:sz w:val="22"/>
          <w:szCs w:val="22"/>
          <w:lang w:val="de-DE"/>
        </w:rPr>
        <w:t xml:space="preserve">Citizen </w:t>
      </w:r>
    </w:p>
    <w:p w14:paraId="3D0E98F0" w14:textId="77777777" w:rsidR="00A670F9" w:rsidRPr="007746E0" w:rsidRDefault="00A670F9" w:rsidP="00966387">
      <w:pPr>
        <w:spacing w:after="240" w:line="15" w:lineRule="atLeast"/>
        <w:ind w:right="567"/>
        <w:rPr>
          <w:rFonts w:ascii="Arial" w:hAnsi="Arial" w:cs="Arial"/>
          <w:b/>
          <w:color w:val="000000" w:themeColor="text1"/>
          <w:sz w:val="22"/>
          <w:szCs w:val="22"/>
          <w:lang w:val="de-DE"/>
        </w:rPr>
      </w:pPr>
      <w:proofErr w:type="spellStart"/>
      <w:r w:rsidRPr="007746E0">
        <w:rPr>
          <w:rFonts w:ascii="Arial" w:hAnsi="Arial" w:cs="Arial"/>
          <w:b/>
          <w:color w:val="000000" w:themeColor="text1"/>
          <w:sz w:val="22"/>
          <w:szCs w:val="22"/>
          <w:lang w:val="de-DE"/>
        </w:rPr>
        <w:t>Meta</w:t>
      </w:r>
      <w:proofErr w:type="spellEnd"/>
      <w:r w:rsidRPr="007746E0">
        <w:rPr>
          <w:rFonts w:ascii="Arial" w:hAnsi="Arial" w:cs="Arial"/>
          <w:b/>
          <w:color w:val="000000" w:themeColor="text1"/>
          <w:sz w:val="22"/>
          <w:szCs w:val="22"/>
          <w:lang w:val="de-DE"/>
        </w:rPr>
        <w:t xml:space="preserve"> Description:</w:t>
      </w:r>
    </w:p>
    <w:p w14:paraId="0162D384" w14:textId="0C3F3EB2" w:rsidR="005E0705" w:rsidRPr="005E0705" w:rsidRDefault="005E0705" w:rsidP="005E0705">
      <w:pPr>
        <w:rPr>
          <w:rFonts w:ascii="Arial" w:hAnsi="Arial" w:cs="Arial"/>
          <w:color w:val="000000" w:themeColor="text1"/>
          <w:sz w:val="22"/>
          <w:szCs w:val="22"/>
          <w:lang w:val="de-DE"/>
        </w:rPr>
      </w:pPr>
      <w:r w:rsidRPr="005E0705">
        <w:rPr>
          <w:rFonts w:ascii="Arial" w:hAnsi="Arial" w:cs="Arial"/>
          <w:color w:val="000000" w:themeColor="text1"/>
          <w:sz w:val="22"/>
          <w:szCs w:val="22"/>
          <w:shd w:val="clear" w:color="auto" w:fill="FFFFFF"/>
          <w:lang w:val="de-DE"/>
        </w:rPr>
        <w:t>Viele kon</w:t>
      </w:r>
      <w:r>
        <w:rPr>
          <w:rFonts w:ascii="Arial" w:hAnsi="Arial" w:cs="Arial"/>
          <w:color w:val="000000" w:themeColor="text1"/>
          <w:sz w:val="22"/>
          <w:szCs w:val="22"/>
          <w:shd w:val="clear" w:color="auto" w:fill="FFFFFF"/>
          <w:lang w:val="de-DE"/>
        </w:rPr>
        <w:t>s</w:t>
      </w:r>
      <w:r w:rsidRPr="005E0705">
        <w:rPr>
          <w:rFonts w:ascii="Arial" w:hAnsi="Arial" w:cs="Arial"/>
          <w:color w:val="000000" w:themeColor="text1"/>
          <w:sz w:val="22"/>
          <w:szCs w:val="22"/>
          <w:shd w:val="clear" w:color="auto" w:fill="FFFFFF"/>
          <w:lang w:val="de-DE"/>
        </w:rPr>
        <w:t xml:space="preserve">truktive Vorteile machen den Langdreher </w:t>
      </w:r>
      <w:proofErr w:type="spellStart"/>
      <w:r w:rsidRPr="005E0705">
        <w:rPr>
          <w:rFonts w:ascii="Arial" w:hAnsi="Arial" w:cs="Arial"/>
          <w:color w:val="000000" w:themeColor="text1"/>
          <w:sz w:val="22"/>
          <w:szCs w:val="22"/>
          <w:lang w:val="de-DE"/>
        </w:rPr>
        <w:t>Cincom</w:t>
      </w:r>
      <w:proofErr w:type="spellEnd"/>
      <w:r w:rsidRPr="005E0705">
        <w:rPr>
          <w:rFonts w:ascii="Arial" w:hAnsi="Arial" w:cs="Arial"/>
          <w:color w:val="000000" w:themeColor="text1"/>
          <w:sz w:val="22"/>
          <w:szCs w:val="22"/>
          <w:lang w:val="de-DE"/>
        </w:rPr>
        <w:t xml:space="preserve"> L20-XII B5 ATC HF des </w:t>
      </w:r>
      <w:r w:rsidRPr="005E0705">
        <w:rPr>
          <w:rFonts w:ascii="Arial" w:hAnsi="Arial" w:cs="Arial"/>
          <w:sz w:val="22"/>
          <w:szCs w:val="22"/>
          <w:lang w:val="de-DE"/>
        </w:rPr>
        <w:t xml:space="preserve">Drehmaschinenherstellers Citizen Machinery </w:t>
      </w:r>
      <w:r>
        <w:rPr>
          <w:rFonts w:ascii="Arial" w:hAnsi="Arial" w:cs="Arial"/>
          <w:sz w:val="22"/>
          <w:szCs w:val="22"/>
          <w:lang w:val="de-DE"/>
        </w:rPr>
        <w:t>Europe</w:t>
      </w:r>
      <w:r w:rsidR="0002173F">
        <w:rPr>
          <w:rFonts w:ascii="Arial" w:hAnsi="Arial" w:cs="Arial"/>
          <w:sz w:val="22"/>
          <w:szCs w:val="22"/>
          <w:lang w:val="de-DE"/>
        </w:rPr>
        <w:t xml:space="preserve"> </w:t>
      </w:r>
      <w:r w:rsidRPr="005E0705">
        <w:rPr>
          <w:rFonts w:ascii="Arial" w:hAnsi="Arial" w:cs="Arial"/>
          <w:sz w:val="22"/>
          <w:szCs w:val="22"/>
          <w:lang w:val="de-DE"/>
        </w:rPr>
        <w:t xml:space="preserve">zu einem Multitalent, mit dem es möglich ist, </w:t>
      </w:r>
      <w:r w:rsidRPr="005E0705">
        <w:rPr>
          <w:rFonts w:ascii="Arial" w:hAnsi="Arial" w:cs="Arial"/>
          <w:color w:val="000000" w:themeColor="text1"/>
          <w:sz w:val="22"/>
          <w:szCs w:val="22"/>
          <w:lang w:val="de-DE"/>
        </w:rPr>
        <w:t xml:space="preserve">auch komplexe </w:t>
      </w:r>
      <w:r w:rsidR="0002173F">
        <w:rPr>
          <w:rFonts w:ascii="Arial" w:hAnsi="Arial" w:cs="Arial"/>
          <w:color w:val="000000" w:themeColor="text1"/>
          <w:sz w:val="22"/>
          <w:szCs w:val="22"/>
          <w:lang w:val="de-DE"/>
        </w:rPr>
        <w:t>M</w:t>
      </w:r>
      <w:r w:rsidRPr="005E0705">
        <w:rPr>
          <w:rFonts w:ascii="Arial" w:hAnsi="Arial" w:cs="Arial"/>
          <w:color w:val="000000" w:themeColor="text1"/>
          <w:sz w:val="22"/>
          <w:szCs w:val="22"/>
          <w:lang w:val="de-DE"/>
        </w:rPr>
        <w:t>edizin-</w:t>
      </w:r>
      <w:r w:rsidR="0002173F">
        <w:rPr>
          <w:rFonts w:ascii="Arial" w:hAnsi="Arial" w:cs="Arial"/>
          <w:color w:val="000000" w:themeColor="text1"/>
          <w:sz w:val="22"/>
          <w:szCs w:val="22"/>
          <w:lang w:val="de-DE"/>
        </w:rPr>
        <w:t>K</w:t>
      </w:r>
      <w:r w:rsidRPr="005E0705">
        <w:rPr>
          <w:rFonts w:ascii="Arial" w:hAnsi="Arial" w:cs="Arial"/>
          <w:color w:val="000000" w:themeColor="text1"/>
          <w:sz w:val="22"/>
          <w:szCs w:val="22"/>
          <w:lang w:val="de-DE"/>
        </w:rPr>
        <w:t xml:space="preserve">omponenten in einem Arbeitsgang auf einer </w:t>
      </w:r>
      <w:r w:rsidR="0002173F">
        <w:rPr>
          <w:rFonts w:ascii="Arial" w:hAnsi="Arial" w:cs="Arial"/>
          <w:color w:val="000000" w:themeColor="text1"/>
          <w:sz w:val="22"/>
          <w:szCs w:val="22"/>
          <w:lang w:val="de-DE"/>
        </w:rPr>
        <w:t>M</w:t>
      </w:r>
      <w:r w:rsidRPr="005E0705">
        <w:rPr>
          <w:rFonts w:ascii="Arial" w:hAnsi="Arial" w:cs="Arial"/>
          <w:color w:val="000000" w:themeColor="text1"/>
          <w:sz w:val="22"/>
          <w:szCs w:val="22"/>
          <w:lang w:val="de-DE"/>
        </w:rPr>
        <w:t>aschine herzustellen.</w:t>
      </w:r>
    </w:p>
    <w:p w14:paraId="3F20A370" w14:textId="77777777" w:rsidR="005E0705" w:rsidRDefault="005E0705" w:rsidP="005E0705">
      <w:pPr>
        <w:rPr>
          <w:rFonts w:ascii="Arial" w:hAnsi="Arial" w:cs="Arial"/>
          <w:b/>
          <w:color w:val="000000" w:themeColor="text1"/>
          <w:sz w:val="22"/>
          <w:szCs w:val="22"/>
          <w:lang w:val="de-DE"/>
        </w:rPr>
      </w:pPr>
    </w:p>
    <w:p w14:paraId="5B1830B8" w14:textId="47591252" w:rsidR="00A670F9" w:rsidRPr="00CB1A62" w:rsidRDefault="00A670F9" w:rsidP="005E0705">
      <w:pPr>
        <w:rPr>
          <w:rFonts w:ascii="Arial" w:hAnsi="Arial" w:cs="Arial"/>
          <w:b/>
          <w:color w:val="000000" w:themeColor="text1"/>
          <w:sz w:val="22"/>
          <w:szCs w:val="22"/>
          <w:lang w:val="de-DE"/>
        </w:rPr>
      </w:pPr>
      <w:r w:rsidRPr="00CB1A62">
        <w:rPr>
          <w:rFonts w:ascii="Arial" w:hAnsi="Arial" w:cs="Arial"/>
          <w:b/>
          <w:color w:val="000000" w:themeColor="text1"/>
          <w:sz w:val="22"/>
          <w:szCs w:val="22"/>
          <w:lang w:val="de-DE"/>
        </w:rPr>
        <w:t>Keywords:</w:t>
      </w:r>
    </w:p>
    <w:p w14:paraId="4A11F4CF" w14:textId="1B8D10F8" w:rsidR="00A670F9" w:rsidRPr="00CB1A62" w:rsidRDefault="00A670F9" w:rsidP="00966387">
      <w:pPr>
        <w:spacing w:after="240" w:line="15" w:lineRule="atLeast"/>
        <w:ind w:right="567"/>
        <w:rPr>
          <w:rFonts w:ascii="Arial" w:hAnsi="Arial" w:cs="Arial"/>
          <w:color w:val="000000" w:themeColor="text1"/>
          <w:sz w:val="22"/>
          <w:szCs w:val="22"/>
          <w:lang w:val="de-DE"/>
        </w:rPr>
      </w:pPr>
      <w:proofErr w:type="spellStart"/>
      <w:r w:rsidRPr="00CB1A62">
        <w:rPr>
          <w:rFonts w:ascii="Arial" w:hAnsi="Arial" w:cs="Arial"/>
          <w:color w:val="000000" w:themeColor="text1"/>
          <w:sz w:val="22"/>
          <w:szCs w:val="22"/>
          <w:lang w:val="de-DE"/>
        </w:rPr>
        <w:t>CitizenMachineryEurope</w:t>
      </w:r>
      <w:proofErr w:type="spellEnd"/>
      <w:r w:rsidRPr="00CB1A62">
        <w:rPr>
          <w:rFonts w:ascii="Arial" w:hAnsi="Arial" w:cs="Arial"/>
          <w:color w:val="000000" w:themeColor="text1"/>
          <w:sz w:val="22"/>
          <w:szCs w:val="22"/>
          <w:lang w:val="de-DE"/>
        </w:rPr>
        <w:t xml:space="preserve">, Citizen, </w:t>
      </w:r>
      <w:proofErr w:type="spellStart"/>
      <w:r w:rsidRPr="00CB1A62">
        <w:rPr>
          <w:rFonts w:ascii="Arial" w:hAnsi="Arial" w:cs="Arial"/>
          <w:color w:val="000000" w:themeColor="text1"/>
          <w:sz w:val="22"/>
          <w:szCs w:val="22"/>
          <w:lang w:val="de-DE"/>
        </w:rPr>
        <w:t>Miyano</w:t>
      </w:r>
      <w:proofErr w:type="spellEnd"/>
      <w:r w:rsidRPr="00CB1A62">
        <w:rPr>
          <w:rFonts w:ascii="Arial" w:hAnsi="Arial" w:cs="Arial"/>
          <w:color w:val="000000" w:themeColor="text1"/>
          <w:sz w:val="22"/>
          <w:szCs w:val="22"/>
          <w:lang w:val="de-DE"/>
        </w:rPr>
        <w:t xml:space="preserve">, </w:t>
      </w:r>
      <w:proofErr w:type="spellStart"/>
      <w:r w:rsidRPr="00CB1A62">
        <w:rPr>
          <w:rFonts w:ascii="Arial" w:hAnsi="Arial" w:cs="Arial"/>
          <w:color w:val="000000" w:themeColor="text1"/>
          <w:sz w:val="22"/>
          <w:szCs w:val="22"/>
          <w:lang w:val="de-DE"/>
        </w:rPr>
        <w:t>Cincom</w:t>
      </w:r>
      <w:proofErr w:type="spellEnd"/>
      <w:r w:rsidRPr="00CB1A62">
        <w:rPr>
          <w:rFonts w:ascii="Arial" w:hAnsi="Arial" w:cs="Arial"/>
          <w:color w:val="000000" w:themeColor="text1"/>
          <w:sz w:val="22"/>
          <w:szCs w:val="22"/>
          <w:lang w:val="de-DE"/>
        </w:rPr>
        <w:t xml:space="preserve">, Kurzdrehautomat, Langdrehautomat, </w:t>
      </w:r>
      <w:r w:rsidR="00D06121">
        <w:rPr>
          <w:rFonts w:ascii="Arial" w:hAnsi="Arial" w:cs="Arial"/>
          <w:color w:val="000000" w:themeColor="text1"/>
          <w:sz w:val="22"/>
          <w:szCs w:val="22"/>
          <w:lang w:val="de-DE"/>
        </w:rPr>
        <w:t xml:space="preserve">Medizintechnik </w:t>
      </w:r>
      <w:r w:rsidR="005E0705">
        <w:rPr>
          <w:rFonts w:ascii="Arial" w:hAnsi="Arial" w:cs="Arial"/>
          <w:color w:val="000000" w:themeColor="text1"/>
          <w:sz w:val="22"/>
          <w:szCs w:val="22"/>
          <w:lang w:val="de-DE"/>
        </w:rPr>
        <w:t>Medizinkomponenten, Medizin-</w:t>
      </w:r>
      <w:proofErr w:type="spellStart"/>
      <w:r w:rsidR="005E0705">
        <w:rPr>
          <w:rFonts w:ascii="Arial" w:hAnsi="Arial" w:cs="Arial"/>
          <w:color w:val="000000" w:themeColor="text1"/>
          <w:sz w:val="22"/>
          <w:szCs w:val="22"/>
          <w:lang w:val="de-DE"/>
        </w:rPr>
        <w:t>Readyness</w:t>
      </w:r>
      <w:proofErr w:type="spellEnd"/>
      <w:r w:rsidR="005E0705">
        <w:rPr>
          <w:rFonts w:ascii="Arial" w:hAnsi="Arial" w:cs="Arial"/>
          <w:color w:val="000000" w:themeColor="text1"/>
          <w:sz w:val="22"/>
          <w:szCs w:val="22"/>
          <w:lang w:val="de-DE"/>
        </w:rPr>
        <w:t xml:space="preserve">, </w:t>
      </w:r>
      <w:r w:rsidRPr="00CB1A62">
        <w:rPr>
          <w:rFonts w:ascii="Arial" w:hAnsi="Arial" w:cs="Arial"/>
          <w:color w:val="000000" w:themeColor="text1"/>
          <w:sz w:val="22"/>
          <w:szCs w:val="22"/>
          <w:lang w:val="de-DE"/>
        </w:rPr>
        <w:t xml:space="preserve">Automation, Roboterzelle, ATC, LFV, L20, </w:t>
      </w:r>
      <w:r w:rsidRPr="00CB1A62">
        <w:rPr>
          <w:rFonts w:ascii="Arial" w:hAnsi="Arial" w:cs="Arial"/>
          <w:color w:val="0D0D0D"/>
          <w:sz w:val="22"/>
          <w:szCs w:val="22"/>
          <w:shd w:val="clear" w:color="auto" w:fill="FFFFFF"/>
          <w:lang w:val="de-DE"/>
        </w:rPr>
        <w:t>Produktivität, Qualität, Präzision, Drehtechnologie. Drehmaschinen, Innovation, Effizienz, Metallbearbeitung, Lasertechnologie, Spanbruchkontrolle, a</w:t>
      </w:r>
      <w:r>
        <w:rPr>
          <w:rFonts w:ascii="Arial" w:hAnsi="Arial" w:cs="Arial"/>
          <w:color w:val="0D0D0D"/>
          <w:sz w:val="22"/>
          <w:szCs w:val="22"/>
          <w:shd w:val="clear" w:color="auto" w:fill="FFFFFF"/>
          <w:lang w:val="de-DE"/>
        </w:rPr>
        <w:t>utomatische Werkzeugwechsel</w:t>
      </w:r>
      <w:bookmarkEnd w:id="1"/>
    </w:p>
    <w:sectPr w:rsidR="00A670F9" w:rsidRPr="00CB1A62">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Futura Hv BT">
    <w:panose1 w:val="000B0500000000000000"/>
    <w:charset w:val="00"/>
    <w:family w:val="swiss"/>
    <w:pitch w:val="variable"/>
    <w:sig w:usb0="800000AF" w:usb1="1000204A" w:usb2="00000000" w:usb3="00000000" w:csb0="00000011" w:csb1="00000000"/>
  </w:font>
  <w:font w:name="Consolas">
    <w:panose1 w:val="020B0609020204030204"/>
    <w:charset w:val="00"/>
    <w:family w:val="modern"/>
    <w:pitch w:val="fixed"/>
    <w:sig w:usb0="E00006FF" w:usb1="0000FCFF" w:usb2="00000001" w:usb3="00000000" w:csb0="0000019F" w:csb1="00000000"/>
  </w:font>
  <w:font w:name="Futura Bk BT">
    <w:panose1 w:val="000B0500000000000000"/>
    <w:charset w:val="00"/>
    <w:family w:val="swiss"/>
    <w:pitch w:val="variable"/>
    <w:sig w:usb0="800000AF" w:usb1="1000204A" w:usb2="00000000" w:usb3="00000000" w:csb0="0000001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font>
  <w:font w:name="Helvetica">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hyphenationZone w:val="42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099F"/>
    <w:rsid w:val="0002173F"/>
    <w:rsid w:val="000625EE"/>
    <w:rsid w:val="000626C7"/>
    <w:rsid w:val="00090E03"/>
    <w:rsid w:val="000A4301"/>
    <w:rsid w:val="00102EFF"/>
    <w:rsid w:val="001032E4"/>
    <w:rsid w:val="00112B4B"/>
    <w:rsid w:val="001655D2"/>
    <w:rsid w:val="00166F93"/>
    <w:rsid w:val="001707E7"/>
    <w:rsid w:val="001B150E"/>
    <w:rsid w:val="001E3595"/>
    <w:rsid w:val="0021061C"/>
    <w:rsid w:val="0024492D"/>
    <w:rsid w:val="004029AE"/>
    <w:rsid w:val="0043336A"/>
    <w:rsid w:val="004901B5"/>
    <w:rsid w:val="005B6877"/>
    <w:rsid w:val="005E0705"/>
    <w:rsid w:val="007001B8"/>
    <w:rsid w:val="0081099F"/>
    <w:rsid w:val="008C2993"/>
    <w:rsid w:val="00961AD6"/>
    <w:rsid w:val="00966387"/>
    <w:rsid w:val="009D3E73"/>
    <w:rsid w:val="00A25B43"/>
    <w:rsid w:val="00A43E83"/>
    <w:rsid w:val="00A670F9"/>
    <w:rsid w:val="00C569D1"/>
    <w:rsid w:val="00CE40FF"/>
    <w:rsid w:val="00D06121"/>
    <w:rsid w:val="00D563A1"/>
    <w:rsid w:val="00DA6D11"/>
    <w:rsid w:val="00DA7287"/>
    <w:rsid w:val="00E7209B"/>
    <w:rsid w:val="00E73982"/>
    <w:rsid w:val="00F35551"/>
    <w:rsid w:val="00F546C6"/>
    <w:rsid w:val="00F54C7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B19F8D8"/>
  <w15:chartTrackingRefBased/>
  <w15:docId w15:val="{1A148750-B760-4282-B060-7F32199CC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81099F"/>
    <w:rPr>
      <w:sz w:val="24"/>
      <w:szCs w:val="24"/>
      <w:lang w:val="en-GB"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z">
    <w:name w:val="zü"/>
    <w:basedOn w:val="Standard"/>
    <w:rsid w:val="0081099F"/>
    <w:pPr>
      <w:spacing w:after="360"/>
      <w:ind w:right="5954"/>
      <w:jc w:val="both"/>
    </w:pPr>
    <w:rPr>
      <w:rFonts w:ascii="Futura Hv BT" w:hAnsi="Futura Hv BT"/>
      <w:bCs/>
      <w:sz w:val="22"/>
      <w:szCs w:val="20"/>
      <w:lang w:val="de-DE"/>
    </w:rPr>
  </w:style>
  <w:style w:type="paragraph" w:styleId="NurText">
    <w:name w:val="Plain Text"/>
    <w:basedOn w:val="Standard"/>
    <w:link w:val="NurTextZchn"/>
    <w:uiPriority w:val="99"/>
    <w:unhideWhenUsed/>
    <w:rsid w:val="0081099F"/>
    <w:rPr>
      <w:rFonts w:ascii="Consolas" w:hAnsi="Consolas"/>
      <w:sz w:val="21"/>
      <w:szCs w:val="21"/>
    </w:rPr>
  </w:style>
  <w:style w:type="character" w:customStyle="1" w:styleId="NurTextZchn">
    <w:name w:val="Nur Text Zchn"/>
    <w:basedOn w:val="Absatz-Standardschriftart"/>
    <w:link w:val="NurText"/>
    <w:uiPriority w:val="99"/>
    <w:rsid w:val="0081099F"/>
    <w:rPr>
      <w:rFonts w:ascii="Consolas" w:hAnsi="Consolas"/>
      <w:sz w:val="21"/>
      <w:szCs w:val="21"/>
      <w:lang w:val="en-GB" w:eastAsia="en-US"/>
    </w:rPr>
  </w:style>
  <w:style w:type="paragraph" w:customStyle="1" w:styleId="tx">
    <w:name w:val="tx"/>
    <w:basedOn w:val="Standard"/>
    <w:rsid w:val="00A670F9"/>
    <w:pPr>
      <w:spacing w:after="360"/>
      <w:ind w:right="5954"/>
      <w:jc w:val="both"/>
    </w:pPr>
    <w:rPr>
      <w:rFonts w:ascii="Futura Bk BT" w:hAnsi="Futura Bk BT"/>
      <w:sz w:val="22"/>
      <w:szCs w:val="20"/>
      <w:lang w:val="de-DE"/>
    </w:rPr>
  </w:style>
  <w:style w:type="character" w:styleId="Hyperlink">
    <w:name w:val="Hyperlink"/>
    <w:basedOn w:val="Absatz-Standardschriftart"/>
    <w:unhideWhenUsed/>
    <w:rsid w:val="00A670F9"/>
    <w:rPr>
      <w:color w:val="0000FF"/>
      <w:u w:val="single"/>
    </w:rPr>
  </w:style>
  <w:style w:type="paragraph" w:styleId="Sprechblasentext">
    <w:name w:val="Balloon Text"/>
    <w:basedOn w:val="Standard"/>
    <w:link w:val="SprechblasentextZchn"/>
    <w:uiPriority w:val="99"/>
    <w:semiHidden/>
    <w:unhideWhenUsed/>
    <w:rsid w:val="001707E7"/>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707E7"/>
    <w:rPr>
      <w:rFonts w:ascii="Segoe UI" w:hAnsi="Segoe UI" w:cs="Segoe UI"/>
      <w:sz w:val="18"/>
      <w:szCs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kskomm.de/" TargetMode="External"/><Relationship Id="rId3"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f4f1df4-2a08-4296-88c5-f3a251b056a9">
      <Terms xmlns="http://schemas.microsoft.com/office/infopath/2007/PartnerControls"/>
    </lcf76f155ced4ddcb4097134ff3c332f>
    <TaxCatchAll xmlns="a392ffae-c3fb-4d79-a811-c39905de713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9CB9A279EB6BE428106A52D20755A9C" ma:contentTypeVersion="15" ma:contentTypeDescription="Create a new document." ma:contentTypeScope="" ma:versionID="5d6f287a79ccfaa3fcfdeee382af42d3">
  <xsd:schema xmlns:xsd="http://www.w3.org/2001/XMLSchema" xmlns:xs="http://www.w3.org/2001/XMLSchema" xmlns:p="http://schemas.microsoft.com/office/2006/metadata/properties" xmlns:ns2="ff4f1df4-2a08-4296-88c5-f3a251b056a9" xmlns:ns3="a392ffae-c3fb-4d79-a811-c39905de713b" targetNamespace="http://schemas.microsoft.com/office/2006/metadata/properties" ma:root="true" ma:fieldsID="a0708f27f07d66d914e7cd3bcabc935c" ns2:_="" ns3:_="">
    <xsd:import namespace="ff4f1df4-2a08-4296-88c5-f3a251b056a9"/>
    <xsd:import namespace="a392ffae-c3fb-4d79-a811-c39905de713b"/>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4f1df4-2a08-4296-88c5-f3a251b056a9"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4c6a8fbb-b027-4afe-9b4f-29546f43087e"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392ffae-c3fb-4d79-a811-c39905de713b"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f43d66bc-895c-4adb-9f34-c16e5087e8a9}" ma:internalName="TaxCatchAll" ma:showField="CatchAllData" ma:web="a392ffae-c3fb-4d79-a811-c39905de713b">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F35423-8604-4852-8619-767B00E41CDB}">
  <ds:schemaRefs>
    <ds:schemaRef ds:uri="http://schemas.openxmlformats.org/package/2006/metadata/core-properties"/>
    <ds:schemaRef ds:uri="http://purl.org/dc/elements/1.1/"/>
    <ds:schemaRef ds:uri="http://www.w3.org/XML/1998/namespace"/>
    <ds:schemaRef ds:uri="ff4f1df4-2a08-4296-88c5-f3a251b056a9"/>
    <ds:schemaRef ds:uri="a392ffae-c3fb-4d79-a811-c39905de713b"/>
    <ds:schemaRef ds:uri="http://purl.org/dc/terms/"/>
    <ds:schemaRef ds:uri="http://schemas.microsoft.com/office/2006/documentManagement/types"/>
    <ds:schemaRef ds:uri="http://schemas.microsoft.com/office/infopath/2007/PartnerControls"/>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D53067AE-7E76-4ECC-B796-E40D15180049}">
  <ds:schemaRefs>
    <ds:schemaRef ds:uri="http://schemas.microsoft.com/sharepoint/v3/contenttype/forms"/>
  </ds:schemaRefs>
</ds:datastoreItem>
</file>

<file path=customXml/itemProps3.xml><?xml version="1.0" encoding="utf-8"?>
<ds:datastoreItem xmlns:ds="http://schemas.openxmlformats.org/officeDocument/2006/customXml" ds:itemID="{9A8AFE57-E09B-45EF-A17F-62CAE7FE8E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4f1df4-2a08-4296-88c5-f3a251b056a9"/>
    <ds:schemaRef ds:uri="a392ffae-c3fb-4d79-a811-c39905de71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1190</Words>
  <Characters>9025</Characters>
  <Application>Microsoft Office Word</Application>
  <DocSecurity>0</DocSecurity>
  <Lines>75</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Werner</dc:creator>
  <cp:keywords/>
  <dc:description/>
  <cp:lastModifiedBy>Martin Werner</cp:lastModifiedBy>
  <cp:revision>5</cp:revision>
  <cp:lastPrinted>2024-10-16T06:31:00Z</cp:lastPrinted>
  <dcterms:created xsi:type="dcterms:W3CDTF">2024-10-24T10:47:00Z</dcterms:created>
  <dcterms:modified xsi:type="dcterms:W3CDTF">2024-11-07T07:56:00Z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0x010100A9CB9A279EB6BE428106A52D20755A9C</vt:lpwstr>
  </property>
  <property fmtid="{D5CDD505-2E9C-101B-9397-08002B2CF9AE}" pid="3" name="MediaServiceImageTags">
    <vt:lpwstr/>
  </property>
</Properties>
</file>